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67554" cy="6217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55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Title"/>
        <w:ind w:right="67"/>
      </w:pPr>
      <w:r>
        <w:rPr>
          <w:spacing w:val="-2"/>
        </w:rPr>
        <w:t>Specification</w:t>
      </w:r>
    </w:p>
    <w:p>
      <w:pPr>
        <w:pStyle w:val="Title"/>
      </w:pPr>
      <w:r>
        <w:rPr/>
        <w:t>GD-1000</w:t>
      </w:r>
      <w:r>
        <w:rPr>
          <w:spacing w:val="-6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Gas</w:t>
      </w:r>
      <w:r>
        <w:rPr>
          <w:spacing w:val="-5"/>
        </w:rPr>
        <w:t> </w:t>
      </w:r>
      <w:r>
        <w:rPr>
          <w:spacing w:val="-2"/>
        </w:rPr>
        <w:t>Detector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" w:after="0"/>
        <w:ind w:left="498" w:right="0" w:hanging="398"/>
        <w:jc w:val="left"/>
        <w:rPr>
          <w:sz w:val="24"/>
        </w:rPr>
      </w:pPr>
      <w:r>
        <w:rPr>
          <w:spacing w:val="-2"/>
          <w:sz w:val="24"/>
        </w:rPr>
        <w:t>General</w:t>
      </w:r>
    </w:p>
    <w:p>
      <w:pPr>
        <w:pStyle w:val="BodyText"/>
        <w:spacing w:before="276"/>
        <w:ind w:left="100" w:right="142"/>
      </w:pPr>
      <w:r>
        <w:rPr/>
        <w:t>The (chlorine) (sulfur dioxide) gas detector shall be the Premier Series Gas Detector Model</w:t>
      </w:r>
      <w:r>
        <w:rPr>
          <w:spacing w:val="-3"/>
        </w:rPr>
        <w:t> </w:t>
      </w:r>
      <w:r>
        <w:rPr/>
        <w:t>GD-1000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manufactured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Eagle</w:t>
      </w:r>
      <w:r>
        <w:rPr>
          <w:spacing w:val="-3"/>
        </w:rPr>
        <w:t> </w:t>
      </w:r>
      <w:r>
        <w:rPr/>
        <w:t>Microsystems,</w:t>
      </w:r>
      <w:r>
        <w:rPr>
          <w:spacing w:val="-3"/>
        </w:rPr>
        <w:t> </w:t>
      </w:r>
      <w:r>
        <w:rPr/>
        <w:t>Inc.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 a microprocessor-based Alarm Indicator Unit with one or two remotely mounted Gas Sensor(s) and interconnecting cable.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273" w:after="0"/>
        <w:ind w:left="498" w:right="0" w:hanging="398"/>
        <w:jc w:val="left"/>
        <w:rPr>
          <w:sz w:val="24"/>
        </w:rPr>
      </w:pPr>
      <w:r>
        <w:rPr>
          <w:spacing w:val="-2"/>
          <w:sz w:val="24"/>
        </w:rPr>
        <w:t>Components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  <w:rPr>
          <w:sz w:val="24"/>
        </w:rPr>
      </w:pPr>
      <w:r>
        <w:rPr>
          <w:sz w:val="24"/>
        </w:rPr>
        <w:t>Gas </w:t>
      </w:r>
      <w:r>
        <w:rPr>
          <w:spacing w:val="-2"/>
          <w:sz w:val="24"/>
        </w:rPr>
        <w:t>Sensor</w:t>
      </w:r>
    </w:p>
    <w:p>
      <w:pPr>
        <w:pStyle w:val="BodyText"/>
      </w:pPr>
    </w:p>
    <w:p>
      <w:pPr>
        <w:pStyle w:val="BodyText"/>
        <w:ind w:left="100" w:right="142"/>
      </w:pPr>
      <w:r>
        <w:rPr/>
        <w:t>Each Gas Sensor shall be a three-electrode, micro fuel cell-type device mounted in a NEMA</w:t>
      </w:r>
      <w:r>
        <w:rPr>
          <w:spacing w:val="-3"/>
        </w:rPr>
        <w:t> </w:t>
      </w:r>
      <w:r>
        <w:rPr/>
        <w:t>4X</w:t>
      </w:r>
      <w:r>
        <w:rPr>
          <w:spacing w:val="-3"/>
        </w:rPr>
        <w:t> </w:t>
      </w:r>
      <w:r>
        <w:rPr/>
        <w:t>enclosure.</w:t>
      </w:r>
      <w:r>
        <w:rPr>
          <w:spacing w:val="40"/>
        </w:rPr>
        <w:t> </w:t>
      </w:r>
      <w:r>
        <w:rPr/>
        <w:t>Each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capable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 gas from 0.1 to 30.0 PPM.</w:t>
      </w:r>
      <w:r>
        <w:rPr>
          <w:spacing w:val="40"/>
        </w:rPr>
        <w:t> </w:t>
      </w:r>
      <w:r>
        <w:rPr/>
        <w:t>Each sensor shall provide an 80% response to a 10 PPM leak of gas in air within 30 seconds.</w:t>
      </w:r>
      <w:r>
        <w:rPr>
          <w:spacing w:val="40"/>
        </w:rPr>
        <w:t> </w:t>
      </w:r>
      <w:r>
        <w:rPr/>
        <w:t>Recovery time shall be 30 seconds for an 80% recovery from a 10 PPM peak.</w:t>
      </w:r>
      <w:r>
        <w:rPr>
          <w:spacing w:val="40"/>
        </w:rPr>
        <w:t> </w:t>
      </w:r>
      <w:r>
        <w:rPr/>
        <w:t>An LED shall be mounted on the Gas Sensor</w:t>
      </w:r>
    </w:p>
    <w:p>
      <w:pPr>
        <w:pStyle w:val="BodyText"/>
        <w:spacing w:before="3"/>
        <w:ind w:left="100"/>
      </w:pPr>
      <w:r>
        <w:rPr/>
        <w:t>enclosure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powered.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  <w:rPr>
          <w:sz w:val="24"/>
        </w:rPr>
      </w:pPr>
      <w:r>
        <w:rPr>
          <w:sz w:val="24"/>
        </w:rPr>
        <w:t>Alarm Indicator </w:t>
      </w:r>
      <w:r>
        <w:rPr>
          <w:spacing w:val="-4"/>
          <w:sz w:val="24"/>
        </w:rPr>
        <w:t>Unit</w:t>
      </w:r>
    </w:p>
    <w:p>
      <w:pPr>
        <w:pStyle w:val="BodyText"/>
      </w:pPr>
    </w:p>
    <w:p>
      <w:pPr>
        <w:pStyle w:val="BodyText"/>
        <w:ind w:left="100" w:right="142"/>
      </w:pPr>
      <w:r>
        <w:rPr/>
        <w:t>The Alarm Indicator Unit shall be housed in an NEMA 4X (IP65) -rated, weather resistant enclosure.</w:t>
      </w:r>
      <w:r>
        <w:rPr>
          <w:spacing w:val="40"/>
        </w:rPr>
        <w:t> </w:t>
      </w:r>
      <w:r>
        <w:rPr/>
        <w:t>A clear, hinged, gasketed door shall provide access to the pushbutton</w:t>
      </w:r>
      <w:r>
        <w:rPr>
          <w:spacing w:val="-3"/>
        </w:rPr>
        <w:t> </w:t>
      </w:r>
      <w:r>
        <w:rPr/>
        <w:t>controls.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equipped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two-line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16-character</w:t>
      </w:r>
      <w:r>
        <w:rPr>
          <w:spacing w:val="40"/>
        </w:rPr>
        <w:t> </w:t>
      </w:r>
      <w:r>
        <w:rPr/>
        <w:t>back</w:t>
      </w:r>
      <w:r>
        <w:rPr>
          <w:spacing w:val="-3"/>
        </w:rPr>
        <w:t> </w:t>
      </w:r>
      <w:r>
        <w:rPr/>
        <w:t>lit LCD display.</w:t>
      </w:r>
      <w:r>
        <w:rPr>
          <w:spacing w:val="40"/>
        </w:rPr>
        <w:t> </w:t>
      </w:r>
      <w:r>
        <w:rPr/>
        <w:t>The first line of the operational display shall register gas concentration or, when in alarm, the words "Critical" or "Danger" are displayed and the display flashes.</w:t>
      </w:r>
    </w:p>
    <w:p>
      <w:pPr>
        <w:pStyle w:val="BodyText"/>
        <w:ind w:left="100" w:right="142"/>
      </w:pPr>
      <w:r>
        <w:rPr/>
        <w:t>The second line shall show</w:t>
      </w:r>
      <w:r>
        <w:rPr>
          <w:spacing w:val="40"/>
        </w:rPr>
        <w:t> </w:t>
      </w:r>
      <w:r>
        <w:rPr/>
        <w:t>the measured gas concentration as a percent of full scale bar</w:t>
      </w:r>
      <w:r>
        <w:rPr>
          <w:spacing w:val="-3"/>
        </w:rPr>
        <w:t> </w:t>
      </w:r>
      <w:r>
        <w:rPr/>
        <w:t>graph,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charge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optional</w:t>
      </w:r>
      <w:r>
        <w:rPr>
          <w:spacing w:val="-3"/>
        </w:rPr>
        <w:t> </w:t>
      </w:r>
      <w:r>
        <w:rPr/>
        <w:t>backup</w:t>
      </w:r>
      <w:r>
        <w:rPr>
          <w:spacing w:val="-3"/>
        </w:rPr>
        <w:t> </w:t>
      </w:r>
      <w:r>
        <w:rPr/>
        <w:t>battery.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 isolated 4-20 mAdc output signal proportional to the full scale calibrated range.</w:t>
      </w:r>
      <w:r>
        <w:rPr>
          <w:spacing w:val="40"/>
        </w:rPr>
        <w:t> </w:t>
      </w:r>
      <w:r>
        <w:rPr/>
        <w:t>The Alarm Indicator Unit shall be capable of single or dual channel operation.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  <w:rPr>
          <w:sz w:val="24"/>
        </w:rPr>
      </w:pPr>
      <w:r>
        <w:rPr>
          <w:spacing w:val="-2"/>
          <w:sz w:val="24"/>
        </w:rPr>
        <w:t>Alarms</w:t>
      </w:r>
    </w:p>
    <w:p>
      <w:pPr>
        <w:pStyle w:val="BodyText"/>
      </w:pPr>
    </w:p>
    <w:p>
      <w:pPr>
        <w:pStyle w:val="BodyText"/>
        <w:ind w:left="100" w:right="142"/>
      </w:pPr>
      <w:r>
        <w:rPr/>
        <w:t>Three programmable relays shall be provided to permit actuation of alarms for Danger and</w:t>
      </w:r>
      <w:r>
        <w:rPr>
          <w:spacing w:val="-3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alarm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fault</w:t>
      </w:r>
      <w:r>
        <w:rPr>
          <w:spacing w:val="-3"/>
        </w:rPr>
        <w:t> </w:t>
      </w:r>
      <w:r>
        <w:rPr/>
        <w:t>condition.</w:t>
      </w:r>
      <w:r>
        <w:rPr>
          <w:spacing w:val="40"/>
        </w:rPr>
        <w:t> </w:t>
      </w:r>
      <w:r>
        <w:rPr/>
        <w:t>When the optional battery backup function is provided, the third relay shall also alert the operator to a low battery condition.</w:t>
      </w:r>
      <w:r>
        <w:rPr>
          <w:spacing w:val="40"/>
        </w:rPr>
        <w:t> </w:t>
      </w:r>
      <w:r>
        <w:rPr/>
        <w:t>All alarms shall be displayed on the alphanumeric display and annunciated via the 103 dB integral audible alarm horn.</w:t>
      </w:r>
      <w:r>
        <w:rPr>
          <w:spacing w:val="40"/>
        </w:rPr>
        <w:t> </w:t>
      </w:r>
      <w:r>
        <w:rPr/>
        <w:t>All alarm contacts shall be gold plated and be rated 1.2 A at 120 Vac.</w:t>
      </w:r>
      <w:r>
        <w:rPr>
          <w:spacing w:val="66"/>
        </w:rPr>
        <w:t> </w:t>
      </w:r>
      <w:r>
        <w:rPr/>
        <w:t>The alarm set point values shall be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974" w:top="800" w:bottom="1160" w:left="1340" w:right="1360"/>
          <w:pgNumType w:start="1"/>
        </w:sectPr>
      </w:pPr>
    </w:p>
    <w:p>
      <w:pPr>
        <w:pStyle w:val="BodyText"/>
        <w:spacing w:before="80"/>
        <w:ind w:left="100" w:right="28"/>
      </w:pPr>
      <w:r>
        <w:rPr/>
        <w:t>entered via the instrument keypad and stored in non-volatile EEPROM memory.</w:t>
      </w:r>
      <w:r>
        <w:rPr>
          <w:spacing w:val="40"/>
        </w:rPr>
        <w:t> </w:t>
      </w:r>
      <w:r>
        <w:rPr/>
        <w:t>All programming, including alarm set-point values shall be retained regardless of main power or backup battery condition. Each Gas Sensor shall be furnished with a 10 foot cable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interconnection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Alarm</w:t>
      </w:r>
      <w:r>
        <w:rPr>
          <w:spacing w:val="-3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Unit.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Detector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operate</w:t>
      </w:r>
      <w:r>
        <w:rPr>
          <w:spacing w:val="-3"/>
        </w:rPr>
        <w:t> </w:t>
      </w:r>
      <w:r>
        <w:rPr/>
        <w:t>on</w:t>
      </w:r>
    </w:p>
    <w:p>
      <w:pPr>
        <w:pStyle w:val="BodyText"/>
        <w:ind w:left="100"/>
      </w:pPr>
      <w:r>
        <w:rPr/>
        <w:t>(120)</w:t>
      </w:r>
      <w:r>
        <w:rPr>
          <w:spacing w:val="-2"/>
        </w:rPr>
        <w:t> </w:t>
      </w:r>
      <w:r>
        <w:rPr/>
        <w:t>(240)</w:t>
      </w:r>
      <w:r>
        <w:rPr>
          <w:spacing w:val="-1"/>
        </w:rPr>
        <w:t> </w:t>
      </w:r>
      <w:r>
        <w:rPr/>
        <w:t>Vac,</w:t>
      </w:r>
      <w:r>
        <w:rPr>
          <w:spacing w:val="-1"/>
        </w:rPr>
        <w:t> </w:t>
      </w:r>
      <w:r>
        <w:rPr/>
        <w:t>(50)</w:t>
      </w:r>
      <w:r>
        <w:rPr>
          <w:spacing w:val="-1"/>
        </w:rPr>
        <w:t> </w:t>
      </w:r>
      <w:r>
        <w:rPr/>
        <w:t>(60)</w:t>
      </w:r>
      <w:r>
        <w:rPr>
          <w:spacing w:val="-1"/>
        </w:rPr>
        <w:t> </w:t>
      </w:r>
      <w:r>
        <w:rPr/>
        <w:t>Hz,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>
          <w:spacing w:val="-2"/>
        </w:rPr>
        <w:t>power.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  <w:rPr>
          <w:sz w:val="24"/>
        </w:rPr>
      </w:pPr>
      <w:r>
        <w:rPr>
          <w:sz w:val="24"/>
        </w:rPr>
        <w:t>Backup</w:t>
      </w:r>
      <w:r>
        <w:rPr>
          <w:spacing w:val="-3"/>
          <w:sz w:val="24"/>
        </w:rPr>
        <w:t> </w:t>
      </w:r>
      <w:r>
        <w:rPr>
          <w:sz w:val="24"/>
        </w:rPr>
        <w:t>Battery</w:t>
      </w:r>
      <w:r>
        <w:rPr>
          <w:spacing w:val="-2"/>
          <w:sz w:val="24"/>
        </w:rPr>
        <w:t> (Optional)</w:t>
      </w:r>
    </w:p>
    <w:p>
      <w:pPr>
        <w:pStyle w:val="BodyText"/>
      </w:pPr>
    </w:p>
    <w:p>
      <w:pPr>
        <w:pStyle w:val="BodyText"/>
        <w:tabs>
          <w:tab w:pos="5636" w:val="left" w:leader="none"/>
        </w:tabs>
        <w:ind w:left="100" w:right="287"/>
      </w:pPr>
      <w:r>
        <w:rPr/>
        <w:t>A</w:t>
      </w:r>
      <w:r>
        <w:rPr>
          <w:spacing w:val="-3"/>
        </w:rPr>
        <w:t> </w:t>
      </w:r>
      <w:r>
        <w:rPr/>
        <w:t>battery</w:t>
      </w:r>
      <w:r>
        <w:rPr>
          <w:spacing w:val="-3"/>
        </w:rPr>
        <w:t> </w:t>
      </w:r>
      <w:r>
        <w:rPr/>
        <w:t>backup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built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Alarm</w:t>
      </w:r>
      <w:r>
        <w:rPr>
          <w:spacing w:val="-3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in the event of loss of AC power.</w:t>
      </w:r>
      <w:r>
        <w:rPr>
          <w:spacing w:val="40"/>
        </w:rPr>
        <w:t> </w:t>
      </w:r>
      <w:r>
        <w:rPr/>
        <w:t>The battery backup shall be capable of maintaining operation of the unit for approximately 45 minutes.</w:t>
        <w:tab/>
        <w:t>The battery shall be continuously charged by a trickle charging circuit.</w:t>
      </w:r>
    </w:p>
    <w:sectPr>
      <w:pgSz w:w="12240" w:h="15840"/>
      <w:pgMar w:header="0" w:footer="974" w:top="1360" w:bottom="116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901712</wp:posOffset>
              </wp:positionH>
              <wp:positionV relativeFrom="page">
                <wp:posOffset>9300501</wp:posOffset>
              </wp:positionV>
              <wp:extent cx="1209675" cy="3130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0967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22"/>
                            <w:ind w:left="20" w:right="18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9"/>
                            </w:rPr>
                            <w:t>GD1000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9"/>
                            </w:rPr>
                            <w:t>Prod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9"/>
                            </w:rPr>
                            <w:t>Spec.doc 6/27/03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00999pt;margin-top:732.322937pt;width:95.25pt;height:24.65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line="252" w:lineRule="auto" w:before="22"/>
                      <w:ind w:left="20" w:right="18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GD1000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Prod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9"/>
                      </w:rPr>
                      <w:t>Spec.doc 6/27/03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0"/>
      <w:lvlJc w:val="left"/>
      <w:pPr>
        <w:ind w:left="500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8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8" w:hanging="3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dc:title>Microsoft Word - GD1000 Prod Sp</dc:title>
  <dcterms:created xsi:type="dcterms:W3CDTF">2024-02-22T15:51:22Z</dcterms:created>
  <dcterms:modified xsi:type="dcterms:W3CDTF">2024-02-22T15:51:22Z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2004-11-04T00:00:00Z</vt:filetime>
  </property>
  <property fmtid="{D5CDD505-2E9C-101B-9397-08002B2CF9AE}" pid="3" name="Creator">
    <vt:lpwstr>Microsoft Word: AdobePS 8.7.3 (301)</vt:lpwstr>
  </property>
  <property fmtid="{D5CDD505-2E9C-101B-9397-08002B2CF9AE}" pid="4" name="LastSaved">
    <vt:filetime>2024-02-22T00:00:00Z</vt:filetime>
  </property>
  <property fmtid="{D5CDD505-2E9C-101B-9397-08002B2CF9AE}" pid="5" name="Producer">
    <vt:lpwstr>Acrobat Distiller 5.0.5 for Macintosh</vt:lpwstr>
  </property>
</Properties>
</file>