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3"/>
        <w:rPr>
          <w:rFonts w:ascii="Times New Roman"/>
          <w:sz w:val="20"/>
        </w:rPr>
      </w:pPr>
      <w:r>
        <w:rPr>
          <w:rFonts w:ascii="Times New Roman"/>
          <w:sz w:val="20"/>
        </w:rPr>
        <w:drawing>
          <wp:inline distT="0" distB="0" distL="0" distR="0">
            <wp:extent cx="2922763" cy="604837"/>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922763" cy="604837"/>
                    </a:xfrm>
                    <a:prstGeom prst="rect">
                      <a:avLst/>
                    </a:prstGeom>
                  </pic:spPr>
                </pic:pic>
              </a:graphicData>
            </a:graphic>
          </wp:inline>
        </w:drawing>
      </w:r>
      <w:r>
        <w:rPr>
          <w:rFonts w:ascii="Times New Roman"/>
          <w:sz w:val="20"/>
        </w:rPr>
      </w:r>
    </w:p>
    <w:p>
      <w:pPr>
        <w:pStyle w:val="BodyText"/>
        <w:rPr>
          <w:rFonts w:ascii="Times New Roman"/>
        </w:rPr>
      </w:pPr>
    </w:p>
    <w:p>
      <w:pPr>
        <w:pStyle w:val="BodyText"/>
        <w:spacing w:before="254"/>
        <w:rPr>
          <w:rFonts w:ascii="Times New Roman"/>
        </w:rPr>
      </w:pPr>
    </w:p>
    <w:p>
      <w:pPr>
        <w:pStyle w:val="Title"/>
        <w:spacing w:line="480" w:lineRule="auto"/>
      </w:pPr>
      <w:r>
        <w:rPr/>
        <w:t>PRODUCT SPECIFICATION WT3600</w:t>
      </w:r>
      <w:r>
        <w:rPr>
          <w:spacing w:val="-13"/>
        </w:rPr>
        <w:t> </w:t>
      </w:r>
      <w:r>
        <w:rPr/>
        <w:t>WEIGH</w:t>
      </w:r>
      <w:r>
        <w:rPr>
          <w:spacing w:val="-13"/>
        </w:rPr>
        <w:t> </w:t>
      </w:r>
      <w:r>
        <w:rPr/>
        <w:t>TRUNNION</w:t>
      </w:r>
      <w:r>
        <w:rPr>
          <w:spacing w:val="-13"/>
        </w:rPr>
        <w:t> </w:t>
      </w:r>
      <w:r>
        <w:rPr/>
        <w:t>SCALE</w:t>
      </w:r>
    </w:p>
    <w:p>
      <w:pPr>
        <w:pStyle w:val="BodyText"/>
        <w:rPr>
          <w:b/>
        </w:rPr>
      </w:pPr>
    </w:p>
    <w:p>
      <w:pPr>
        <w:pStyle w:val="BodyText"/>
        <w:rPr>
          <w:b/>
        </w:rPr>
      </w:pPr>
    </w:p>
    <w:p>
      <w:pPr>
        <w:pStyle w:val="Heading1"/>
        <w:numPr>
          <w:ilvl w:val="1"/>
          <w:numId w:val="1"/>
        </w:numPr>
        <w:tabs>
          <w:tab w:pos="1399" w:val="left" w:leader="none"/>
        </w:tabs>
        <w:spacing w:line="240" w:lineRule="auto" w:before="0" w:after="0"/>
        <w:ind w:left="1399" w:right="0" w:hanging="719"/>
        <w:jc w:val="left"/>
      </w:pPr>
      <w:r>
        <w:rPr>
          <w:spacing w:val="-2"/>
        </w:rPr>
        <w:t>GENERAL</w:t>
      </w:r>
    </w:p>
    <w:p>
      <w:pPr>
        <w:pStyle w:val="BodyText"/>
      </w:pPr>
    </w:p>
    <w:p>
      <w:pPr>
        <w:pStyle w:val="BodyText"/>
        <w:ind w:left="1400" w:right="129"/>
      </w:pPr>
      <w:r>
        <w:rPr/>
        <w:t>The</w:t>
      </w:r>
      <w:r>
        <w:rPr>
          <w:spacing w:val="-2"/>
        </w:rPr>
        <w:t> </w:t>
      </w:r>
      <w:r>
        <w:rPr/>
        <w:t>ton</w:t>
      </w:r>
      <w:r>
        <w:rPr>
          <w:spacing w:val="-2"/>
        </w:rPr>
        <w:t> </w:t>
      </w:r>
      <w:r>
        <w:rPr/>
        <w:t>container</w:t>
      </w:r>
      <w:r>
        <w:rPr>
          <w:spacing w:val="-2"/>
        </w:rPr>
        <w:t> </w:t>
      </w:r>
      <w:r>
        <w:rPr/>
        <w:t>weighing</w:t>
      </w:r>
      <w:r>
        <w:rPr>
          <w:spacing w:val="-2"/>
        </w:rPr>
        <w:t> </w:t>
      </w:r>
      <w:r>
        <w:rPr/>
        <w:t>system</w:t>
      </w:r>
      <w:r>
        <w:rPr>
          <w:spacing w:val="-2"/>
        </w:rPr>
        <w:t> </w:t>
      </w:r>
      <w:r>
        <w:rPr/>
        <w:t>shall</w:t>
      </w:r>
      <w:r>
        <w:rPr>
          <w:spacing w:val="-2"/>
        </w:rPr>
        <w:t> </w:t>
      </w:r>
      <w:r>
        <w:rPr/>
        <w:t>be</w:t>
      </w:r>
      <w:r>
        <w:rPr>
          <w:spacing w:val="-2"/>
        </w:rPr>
        <w:t> </w:t>
      </w:r>
      <w:r>
        <w:rPr/>
        <w:t>an</w:t>
      </w:r>
      <w:r>
        <w:rPr>
          <w:spacing w:val="-2"/>
        </w:rPr>
        <w:t> </w:t>
      </w:r>
      <w:r>
        <w:rPr/>
        <w:t>Eagle</w:t>
      </w:r>
      <w:r>
        <w:rPr>
          <w:spacing w:val="-2"/>
        </w:rPr>
        <w:t> </w:t>
      </w:r>
      <w:r>
        <w:rPr/>
        <w:t>Microsystems</w:t>
      </w:r>
      <w:r>
        <w:rPr>
          <w:spacing w:val="-2"/>
        </w:rPr>
        <w:t> </w:t>
      </w:r>
      <w:r>
        <w:rPr/>
        <w:t>Model WT3600 Weigh Trunnion Electronic Scale, suitable for weighing chlorine or sulfur dioxide ton containers, and furnished complete with Model EI- 2000 Dual Channel Digital</w:t>
      </w:r>
      <w:r>
        <w:rPr>
          <w:spacing w:val="40"/>
        </w:rPr>
        <w:t> </w:t>
      </w:r>
      <w:r>
        <w:rPr/>
        <w:t>Indicator. Each weigh trunnion shall have a maximum</w:t>
      </w:r>
      <w:r>
        <w:rPr>
          <w:spacing w:val="-3"/>
        </w:rPr>
        <w:t> </w:t>
      </w:r>
      <w:r>
        <w:rPr/>
        <w:t>capacity</w:t>
      </w:r>
      <w:r>
        <w:rPr>
          <w:spacing w:val="-3"/>
        </w:rPr>
        <w:t> </w:t>
      </w:r>
      <w:r>
        <w:rPr/>
        <w:t>of</w:t>
      </w:r>
      <w:r>
        <w:rPr>
          <w:spacing w:val="-3"/>
        </w:rPr>
        <w:t> </w:t>
      </w:r>
      <w:r>
        <w:rPr/>
        <w:t>4000</w:t>
      </w:r>
      <w:r>
        <w:rPr>
          <w:spacing w:val="-3"/>
        </w:rPr>
        <w:t> </w:t>
      </w:r>
      <w:r>
        <w:rPr/>
        <w:t>lbs.</w:t>
      </w:r>
      <w:r>
        <w:rPr>
          <w:spacing w:val="-3"/>
        </w:rPr>
        <w:t> </w:t>
      </w:r>
      <w:r>
        <w:rPr/>
        <w:t>/</w:t>
      </w:r>
      <w:r>
        <w:rPr>
          <w:spacing w:val="-3"/>
        </w:rPr>
        <w:t> </w:t>
      </w:r>
      <w:r>
        <w:rPr/>
        <w:t>1800</w:t>
      </w:r>
      <w:r>
        <w:rPr>
          <w:spacing w:val="-3"/>
        </w:rPr>
        <w:t> </w:t>
      </w:r>
      <w:r>
        <w:rPr/>
        <w:t>kg.,</w:t>
      </w:r>
      <w:r>
        <w:rPr>
          <w:spacing w:val="-3"/>
        </w:rPr>
        <w:t> </w:t>
      </w:r>
      <w:r>
        <w:rPr/>
        <w:t>providing</w:t>
      </w:r>
      <w:r>
        <w:rPr>
          <w:spacing w:val="-3"/>
        </w:rPr>
        <w:t> </w:t>
      </w:r>
      <w:r>
        <w:rPr/>
        <w:t>an</w:t>
      </w:r>
      <w:r>
        <w:rPr>
          <w:spacing w:val="-3"/>
        </w:rPr>
        <w:t> </w:t>
      </w:r>
      <w:r>
        <w:rPr/>
        <w:t>accuracy</w:t>
      </w:r>
      <w:r>
        <w:rPr>
          <w:spacing w:val="-3"/>
        </w:rPr>
        <w:t> </w:t>
      </w:r>
      <w:r>
        <w:rPr/>
        <w:t>of</w:t>
      </w:r>
      <w:r>
        <w:rPr>
          <w:spacing w:val="-3"/>
        </w:rPr>
        <w:t> </w:t>
      </w:r>
      <w:r>
        <w:rPr/>
        <w:t>0.5</w:t>
      </w:r>
      <w:r>
        <w:rPr>
          <w:spacing w:val="40"/>
        </w:rPr>
        <w:t> </w:t>
      </w:r>
      <w:r>
        <w:rPr/>
        <w:t>% of rated capacity.</w:t>
      </w:r>
    </w:p>
    <w:p>
      <w:pPr>
        <w:pStyle w:val="BodyText"/>
        <w:spacing w:before="3"/>
      </w:pPr>
    </w:p>
    <w:p>
      <w:pPr>
        <w:pStyle w:val="Heading1"/>
        <w:numPr>
          <w:ilvl w:val="1"/>
          <w:numId w:val="1"/>
        </w:numPr>
        <w:tabs>
          <w:tab w:pos="1399" w:val="left" w:leader="none"/>
        </w:tabs>
        <w:spacing w:line="240" w:lineRule="auto" w:before="0" w:after="0"/>
        <w:ind w:left="1399" w:right="0" w:hanging="719"/>
        <w:jc w:val="left"/>
      </w:pPr>
      <w:r>
        <w:rPr/>
        <w:t>WORK</w:t>
      </w:r>
      <w:r>
        <w:rPr>
          <w:spacing w:val="-4"/>
        </w:rPr>
        <w:t> </w:t>
      </w:r>
      <w:r>
        <w:rPr/>
        <w:t>SPECIFIED</w:t>
      </w:r>
      <w:r>
        <w:rPr>
          <w:spacing w:val="-4"/>
        </w:rPr>
        <w:t> </w:t>
      </w:r>
      <w:r>
        <w:rPr>
          <w:spacing w:val="-2"/>
        </w:rPr>
        <w:t>ELSEWHERE</w:t>
      </w:r>
    </w:p>
    <w:p>
      <w:pPr>
        <w:pStyle w:val="BodyText"/>
        <w:spacing w:before="2"/>
      </w:pPr>
    </w:p>
    <w:p>
      <w:pPr>
        <w:pStyle w:val="BodyText"/>
        <w:spacing w:line="237" w:lineRule="auto"/>
        <w:ind w:left="1400" w:right="129"/>
      </w:pPr>
      <w:r>
        <w:rPr/>
        <w:t>The</w:t>
      </w:r>
      <w:r>
        <w:rPr>
          <w:spacing w:val="-3"/>
        </w:rPr>
        <w:t> </w:t>
      </w:r>
      <w:r>
        <w:rPr/>
        <w:t>weigh</w:t>
      </w:r>
      <w:r>
        <w:rPr>
          <w:spacing w:val="-1"/>
        </w:rPr>
        <w:t> </w:t>
      </w:r>
      <w:r>
        <w:rPr/>
        <w:t>trunnions</w:t>
      </w:r>
      <w:r>
        <w:rPr>
          <w:spacing w:val="-3"/>
        </w:rPr>
        <w:t> </w:t>
      </w:r>
      <w:r>
        <w:rPr/>
        <w:t>shall</w:t>
      </w:r>
      <w:r>
        <w:rPr>
          <w:spacing w:val="-3"/>
        </w:rPr>
        <w:t> </w:t>
      </w:r>
      <w:r>
        <w:rPr/>
        <w:t>be</w:t>
      </w:r>
      <w:r>
        <w:rPr>
          <w:spacing w:val="-3"/>
        </w:rPr>
        <w:t> </w:t>
      </w:r>
      <w:r>
        <w:rPr/>
        <w:t>anchored</w:t>
      </w:r>
      <w:r>
        <w:rPr>
          <w:spacing w:val="40"/>
        </w:rPr>
        <w:t> </w:t>
      </w:r>
      <w:r>
        <w:rPr/>
        <w:t>to</w:t>
      </w:r>
      <w:r>
        <w:rPr>
          <w:spacing w:val="-3"/>
        </w:rPr>
        <w:t> </w:t>
      </w:r>
      <w:r>
        <w:rPr/>
        <w:t>the</w:t>
      </w:r>
      <w:r>
        <w:rPr>
          <w:spacing w:val="-3"/>
        </w:rPr>
        <w:t> </w:t>
      </w:r>
      <w:r>
        <w:rPr/>
        <w:t>floor</w:t>
      </w:r>
      <w:r>
        <w:rPr>
          <w:spacing w:val="-3"/>
        </w:rPr>
        <w:t> </w:t>
      </w:r>
      <w:r>
        <w:rPr/>
        <w:t>by</w:t>
      </w:r>
      <w:r>
        <w:rPr>
          <w:spacing w:val="-3"/>
        </w:rPr>
        <w:t> </w:t>
      </w:r>
      <w:r>
        <w:rPr/>
        <w:t>the</w:t>
      </w:r>
      <w:r>
        <w:rPr>
          <w:spacing w:val="-3"/>
        </w:rPr>
        <w:t> </w:t>
      </w:r>
      <w:r>
        <w:rPr/>
        <w:t>contractor</w:t>
      </w:r>
      <w:r>
        <w:rPr>
          <w:spacing w:val="-3"/>
        </w:rPr>
        <w:t> </w:t>
      </w:r>
      <w:r>
        <w:rPr/>
        <w:t>with 1/2" dia. mounting hardware.</w:t>
      </w:r>
    </w:p>
    <w:p>
      <w:pPr>
        <w:pStyle w:val="BodyText"/>
        <w:spacing w:before="1"/>
      </w:pPr>
    </w:p>
    <w:p>
      <w:pPr>
        <w:pStyle w:val="Heading1"/>
        <w:numPr>
          <w:ilvl w:val="1"/>
          <w:numId w:val="1"/>
        </w:numPr>
        <w:tabs>
          <w:tab w:pos="1399" w:val="left" w:leader="none"/>
        </w:tabs>
        <w:spacing w:line="240" w:lineRule="auto" w:before="0" w:after="0"/>
        <w:ind w:left="1399" w:right="0" w:hanging="719"/>
        <w:jc w:val="left"/>
      </w:pPr>
      <w:r>
        <w:rPr/>
        <w:t>START UP / </w:t>
      </w:r>
      <w:r>
        <w:rPr>
          <w:spacing w:val="-2"/>
        </w:rPr>
        <w:t>OPERATION</w:t>
      </w:r>
    </w:p>
    <w:p>
      <w:pPr>
        <w:pStyle w:val="BodyText"/>
      </w:pPr>
    </w:p>
    <w:p>
      <w:pPr>
        <w:pStyle w:val="BodyText"/>
        <w:ind w:left="1400" w:right="129"/>
      </w:pPr>
      <w:r>
        <w:rPr/>
        <w:t>Installation shall be accomplished without the need for special tools or lifting</w:t>
      </w:r>
      <w:r>
        <w:rPr>
          <w:spacing w:val="-4"/>
        </w:rPr>
        <w:t> </w:t>
      </w:r>
      <w:r>
        <w:rPr/>
        <w:t>devices.</w:t>
      </w:r>
      <w:r>
        <w:rPr>
          <w:spacing w:val="40"/>
        </w:rPr>
        <w:t> </w:t>
      </w:r>
      <w:r>
        <w:rPr/>
        <w:t>Start</w:t>
      </w:r>
      <w:r>
        <w:rPr>
          <w:spacing w:val="-4"/>
        </w:rPr>
        <w:t> </w:t>
      </w:r>
      <w:r>
        <w:rPr/>
        <w:t>up,</w:t>
      </w:r>
      <w:r>
        <w:rPr>
          <w:spacing w:val="-4"/>
        </w:rPr>
        <w:t> </w:t>
      </w:r>
      <w:r>
        <w:rPr/>
        <w:t>calibration</w:t>
      </w:r>
      <w:r>
        <w:rPr>
          <w:spacing w:val="-4"/>
        </w:rPr>
        <w:t> </w:t>
      </w:r>
      <w:r>
        <w:rPr/>
        <w:t>and</w:t>
      </w:r>
      <w:r>
        <w:rPr>
          <w:spacing w:val="-4"/>
        </w:rPr>
        <w:t> </w:t>
      </w:r>
      <w:r>
        <w:rPr/>
        <w:t>operation</w:t>
      </w:r>
      <w:r>
        <w:rPr>
          <w:spacing w:val="-4"/>
        </w:rPr>
        <w:t> </w:t>
      </w:r>
      <w:r>
        <w:rPr/>
        <w:t>of</w:t>
      </w:r>
      <w:r>
        <w:rPr>
          <w:spacing w:val="-4"/>
        </w:rPr>
        <w:t> </w:t>
      </w:r>
      <w:r>
        <w:rPr/>
        <w:t>the</w:t>
      </w:r>
      <w:r>
        <w:rPr>
          <w:spacing w:val="-4"/>
        </w:rPr>
        <w:t> </w:t>
      </w:r>
      <w:r>
        <w:rPr/>
        <w:t>scale</w:t>
      </w:r>
      <w:r>
        <w:rPr>
          <w:spacing w:val="-4"/>
        </w:rPr>
        <w:t> </w:t>
      </w:r>
      <w:r>
        <w:rPr/>
        <w:t>shall</w:t>
      </w:r>
      <w:r>
        <w:rPr>
          <w:spacing w:val="-4"/>
        </w:rPr>
        <w:t> </w:t>
      </w:r>
      <w:r>
        <w:rPr/>
        <w:t>not require the services of the manufacturer, however, assistance shall be available from a factory trained, local representative, if required.</w:t>
      </w:r>
    </w:p>
    <w:p>
      <w:pPr>
        <w:pStyle w:val="BodyText"/>
        <w:spacing w:before="2"/>
      </w:pPr>
    </w:p>
    <w:p>
      <w:pPr>
        <w:pStyle w:val="Heading1"/>
        <w:numPr>
          <w:ilvl w:val="1"/>
          <w:numId w:val="2"/>
        </w:numPr>
        <w:tabs>
          <w:tab w:pos="1399" w:val="left" w:leader="none"/>
        </w:tabs>
        <w:spacing w:line="240" w:lineRule="auto" w:before="1" w:after="0"/>
        <w:ind w:left="1399" w:right="0" w:hanging="719"/>
        <w:jc w:val="left"/>
      </w:pPr>
      <w:r>
        <w:rPr>
          <w:spacing w:val="-2"/>
        </w:rPr>
        <w:t>DESCRIPTION</w:t>
      </w:r>
    </w:p>
    <w:p>
      <w:pPr>
        <w:pStyle w:val="BodyText"/>
        <w:spacing w:before="276"/>
        <w:ind w:left="1400" w:right="194"/>
      </w:pPr>
      <w:r>
        <w:rPr/>
        <w:t>The</w:t>
      </w:r>
      <w:r>
        <w:rPr>
          <w:spacing w:val="-3"/>
        </w:rPr>
        <w:t> </w:t>
      </w:r>
      <w:r>
        <w:rPr/>
        <w:t>ton</w:t>
      </w:r>
      <w:r>
        <w:rPr>
          <w:spacing w:val="-3"/>
        </w:rPr>
        <w:t> </w:t>
      </w:r>
      <w:r>
        <w:rPr/>
        <w:t>container</w:t>
      </w:r>
      <w:r>
        <w:rPr>
          <w:spacing w:val="-3"/>
        </w:rPr>
        <w:t> </w:t>
      </w:r>
      <w:r>
        <w:rPr/>
        <w:t>weighing</w:t>
      </w:r>
      <w:r>
        <w:rPr>
          <w:spacing w:val="-3"/>
        </w:rPr>
        <w:t> </w:t>
      </w:r>
      <w:r>
        <w:rPr/>
        <w:t>system</w:t>
      </w:r>
      <w:r>
        <w:rPr>
          <w:spacing w:val="-3"/>
        </w:rPr>
        <w:t> </w:t>
      </w:r>
      <w:r>
        <w:rPr/>
        <w:t>shall</w:t>
      </w:r>
      <w:r>
        <w:rPr>
          <w:spacing w:val="-3"/>
        </w:rPr>
        <w:t> </w:t>
      </w:r>
      <w:r>
        <w:rPr/>
        <w:t>consist</w:t>
      </w:r>
      <w:r>
        <w:rPr>
          <w:spacing w:val="-3"/>
        </w:rPr>
        <w:t> </w:t>
      </w:r>
      <w:r>
        <w:rPr/>
        <w:t>of</w:t>
      </w:r>
      <w:r>
        <w:rPr>
          <w:spacing w:val="-3"/>
        </w:rPr>
        <w:t> </w:t>
      </w:r>
      <w:r>
        <w:rPr/>
        <w:t>a</w:t>
      </w:r>
      <w:r>
        <w:rPr>
          <w:spacing w:val="-3"/>
        </w:rPr>
        <w:t> </w:t>
      </w:r>
      <w:r>
        <w:rPr/>
        <w:t>total</w:t>
      </w:r>
      <w:r>
        <w:rPr>
          <w:spacing w:val="-3"/>
        </w:rPr>
        <w:t> </w:t>
      </w:r>
      <w:r>
        <w:rPr/>
        <w:t>of</w:t>
      </w:r>
      <w:r>
        <w:rPr>
          <w:spacing w:val="40"/>
        </w:rPr>
        <w:t> </w:t>
      </w:r>
      <w:r>
        <w:rPr/>
        <w:t>two</w:t>
      </w:r>
      <w:r>
        <w:rPr>
          <w:spacing w:val="-3"/>
        </w:rPr>
        <w:t> </w:t>
      </w:r>
      <w:r>
        <w:rPr/>
        <w:t>(2)</w:t>
      </w:r>
      <w:r>
        <w:rPr>
          <w:spacing w:val="40"/>
        </w:rPr>
        <w:t> </w:t>
      </w:r>
      <w:r>
        <w:rPr/>
        <w:t>floor mount weigh trunnions, each furnished complete with 15 ft. / 3 m. interconnection cable and a remote mounted dual channel digital indicator, . Each weigh trunnion shall</w:t>
      </w:r>
      <w:r>
        <w:rPr>
          <w:spacing w:val="40"/>
        </w:rPr>
        <w:t> </w:t>
      </w:r>
      <w:r>
        <w:rPr/>
        <w:t>weigh less than 50 lbs. / 22</w:t>
      </w:r>
      <w:r>
        <w:rPr>
          <w:spacing w:val="40"/>
        </w:rPr>
        <w:t> </w:t>
      </w:r>
      <w:r>
        <w:rPr/>
        <w:t>kg for ease of installation.</w:t>
      </w:r>
    </w:p>
    <w:p>
      <w:pPr>
        <w:pStyle w:val="BodyText"/>
      </w:pPr>
    </w:p>
    <w:p>
      <w:pPr>
        <w:pStyle w:val="Heading1"/>
        <w:numPr>
          <w:ilvl w:val="1"/>
          <w:numId w:val="2"/>
        </w:numPr>
        <w:tabs>
          <w:tab w:pos="1399" w:val="left" w:leader="none"/>
        </w:tabs>
        <w:spacing w:line="240" w:lineRule="auto" w:before="0" w:after="0"/>
        <w:ind w:left="1399" w:right="0" w:hanging="719"/>
        <w:jc w:val="left"/>
      </w:pPr>
      <w:r>
        <w:rPr>
          <w:spacing w:val="-2"/>
        </w:rPr>
        <w:t>COMPONENTS</w:t>
      </w:r>
    </w:p>
    <w:p>
      <w:pPr>
        <w:pStyle w:val="BodyText"/>
      </w:pPr>
    </w:p>
    <w:p>
      <w:pPr>
        <w:pStyle w:val="ListParagraph"/>
        <w:numPr>
          <w:ilvl w:val="2"/>
          <w:numId w:val="2"/>
        </w:numPr>
        <w:tabs>
          <w:tab w:pos="1395" w:val="left" w:leader="none"/>
        </w:tabs>
        <w:spacing w:line="240" w:lineRule="auto" w:before="0" w:after="0"/>
        <w:ind w:left="1395" w:right="0" w:hanging="715"/>
        <w:jc w:val="left"/>
        <w:rPr>
          <w:sz w:val="24"/>
        </w:rPr>
      </w:pPr>
      <w:r>
        <w:rPr>
          <w:sz w:val="24"/>
        </w:rPr>
        <w:t>WEIGH</w:t>
      </w:r>
      <w:r>
        <w:rPr>
          <w:spacing w:val="-4"/>
          <w:sz w:val="24"/>
        </w:rPr>
        <w:t> </w:t>
      </w:r>
      <w:r>
        <w:rPr>
          <w:spacing w:val="-2"/>
          <w:sz w:val="24"/>
        </w:rPr>
        <w:t>TRUNNIONS</w:t>
      </w:r>
    </w:p>
    <w:p>
      <w:pPr>
        <w:pStyle w:val="BodyText"/>
      </w:pPr>
    </w:p>
    <w:p>
      <w:pPr>
        <w:pStyle w:val="BodyText"/>
        <w:ind w:left="1400" w:right="129"/>
      </w:pPr>
      <w:r>
        <w:rPr/>
        <w:t>Each ton container shall be mounted and weighed on an individual weigh trunnion assembly.</w:t>
      </w:r>
      <w:r>
        <w:rPr>
          <w:spacing w:val="80"/>
        </w:rPr>
        <w:t> </w:t>
      </w:r>
      <w:r>
        <w:rPr/>
        <w:t>Weigh trunnions shall</w:t>
      </w:r>
      <w:r>
        <w:rPr>
          <w:spacing w:val="80"/>
        </w:rPr>
        <w:t> </w:t>
      </w:r>
      <w:r>
        <w:rPr/>
        <w:t>be of heavy duty cast aluminum</w:t>
      </w:r>
      <w:r>
        <w:rPr>
          <w:spacing w:val="-5"/>
        </w:rPr>
        <w:t> </w:t>
      </w:r>
      <w:r>
        <w:rPr/>
        <w:t>base</w:t>
      </w:r>
      <w:r>
        <w:rPr>
          <w:spacing w:val="-5"/>
        </w:rPr>
        <w:t> </w:t>
      </w:r>
      <w:r>
        <w:rPr/>
        <w:t>construction</w:t>
      </w:r>
      <w:r>
        <w:rPr>
          <w:spacing w:val="-5"/>
        </w:rPr>
        <w:t> </w:t>
      </w:r>
      <w:r>
        <w:rPr/>
        <w:t>and</w:t>
      </w:r>
      <w:r>
        <w:rPr>
          <w:spacing w:val="-5"/>
        </w:rPr>
        <w:t> </w:t>
      </w:r>
      <w:r>
        <w:rPr/>
        <w:t>include</w:t>
      </w:r>
      <w:r>
        <w:rPr>
          <w:spacing w:val="-5"/>
        </w:rPr>
        <w:t> </w:t>
      </w:r>
      <w:r>
        <w:rPr/>
        <w:t>high</w:t>
      </w:r>
      <w:r>
        <w:rPr>
          <w:spacing w:val="-5"/>
        </w:rPr>
        <w:t> </w:t>
      </w:r>
      <w:r>
        <w:rPr/>
        <w:t>impact,</w:t>
      </w:r>
      <w:r>
        <w:rPr>
          <w:spacing w:val="-5"/>
        </w:rPr>
        <w:t> </w:t>
      </w:r>
      <w:r>
        <w:rPr/>
        <w:t>corrosion-proof</w:t>
      </w:r>
      <w:r>
        <w:rPr>
          <w:spacing w:val="-5"/>
        </w:rPr>
        <w:t> </w:t>
      </w:r>
      <w:r>
        <w:rPr/>
        <w:t>PET plastic rollers with stainless steel axles.</w:t>
      </w:r>
      <w:r>
        <w:rPr>
          <w:spacing w:val="40"/>
        </w:rPr>
        <w:t> </w:t>
      </w:r>
      <w:r>
        <w:rPr/>
        <w:t>Each weigh trunnion shall incorporate two (2) environmentally sealed strain gauge load cells.</w:t>
      </w:r>
    </w:p>
    <w:p>
      <w:pPr>
        <w:spacing w:after="0"/>
        <w:sectPr>
          <w:footerReference w:type="default" r:id="rId5"/>
          <w:type w:val="continuous"/>
          <w:pgSz w:w="12240" w:h="15840"/>
          <w:pgMar w:header="0" w:footer="699" w:top="780" w:bottom="880" w:left="1120" w:right="1700"/>
          <w:pgNumType w:start="1"/>
        </w:sectPr>
      </w:pPr>
    </w:p>
    <w:p>
      <w:pPr>
        <w:pStyle w:val="BodyText"/>
        <w:spacing w:before="75"/>
        <w:ind w:left="1400"/>
      </w:pPr>
      <w:r>
        <w:rPr/>
        <w:t>Load</w:t>
      </w:r>
      <w:r>
        <w:rPr>
          <w:spacing w:val="-4"/>
        </w:rPr>
        <w:t> </w:t>
      </w:r>
      <w:r>
        <w:rPr/>
        <w:t>cells</w:t>
      </w:r>
      <w:r>
        <w:rPr>
          <w:spacing w:val="-3"/>
        </w:rPr>
        <w:t> </w:t>
      </w:r>
      <w:r>
        <w:rPr/>
        <w:t>shall</w:t>
      </w:r>
      <w:r>
        <w:rPr>
          <w:spacing w:val="-3"/>
        </w:rPr>
        <w:t> </w:t>
      </w:r>
      <w:r>
        <w:rPr/>
        <w:t>be</w:t>
      </w:r>
      <w:r>
        <w:rPr>
          <w:spacing w:val="-3"/>
        </w:rPr>
        <w:t> </w:t>
      </w:r>
      <w:r>
        <w:rPr/>
        <w:t>shock</w:t>
      </w:r>
      <w:r>
        <w:rPr>
          <w:spacing w:val="-4"/>
        </w:rPr>
        <w:t> </w:t>
      </w:r>
      <w:r>
        <w:rPr/>
        <w:t>mounted</w:t>
      </w:r>
      <w:r>
        <w:rPr>
          <w:spacing w:val="-3"/>
        </w:rPr>
        <w:t> </w:t>
      </w:r>
      <w:r>
        <w:rPr/>
        <w:t>and</w:t>
      </w:r>
      <w:r>
        <w:rPr>
          <w:spacing w:val="-3"/>
        </w:rPr>
        <w:t> </w:t>
      </w:r>
      <w:r>
        <w:rPr/>
        <w:t>temperature</w:t>
      </w:r>
      <w:r>
        <w:rPr>
          <w:spacing w:val="-3"/>
        </w:rPr>
        <w:t> </w:t>
      </w:r>
      <w:r>
        <w:rPr>
          <w:spacing w:val="-2"/>
        </w:rPr>
        <w:t>compensated</w:t>
      </w:r>
    </w:p>
    <w:p>
      <w:pPr>
        <w:pStyle w:val="BodyText"/>
        <w:spacing w:before="2"/>
        <w:ind w:left="1399" w:right="129"/>
      </w:pPr>
      <w:r>
        <w:rPr/>
        <w:t>0</w:t>
      </w:r>
      <w:r>
        <w:rPr>
          <w:spacing w:val="-3"/>
        </w:rPr>
        <w:t> </w:t>
      </w:r>
      <w:r>
        <w:rPr/>
        <w:t>to150</w:t>
      </w:r>
      <w:r>
        <w:rPr>
          <w:vertAlign w:val="superscript"/>
        </w:rPr>
        <w:t>o</w:t>
      </w:r>
      <w:r>
        <w:rPr>
          <w:spacing w:val="-3"/>
          <w:vertAlign w:val="baseline"/>
        </w:rPr>
        <w:t> </w:t>
      </w:r>
      <w:r>
        <w:rPr>
          <w:vertAlign w:val="baseline"/>
        </w:rPr>
        <w:t>F</w:t>
      </w:r>
      <w:r>
        <w:rPr>
          <w:spacing w:val="40"/>
          <w:vertAlign w:val="baseline"/>
        </w:rPr>
        <w:t> </w:t>
      </w:r>
      <w:r>
        <w:rPr>
          <w:vertAlign w:val="baseline"/>
        </w:rPr>
        <w:t>(0</w:t>
      </w:r>
      <w:r>
        <w:rPr>
          <w:spacing w:val="-3"/>
          <w:vertAlign w:val="baseline"/>
        </w:rPr>
        <w:t> </w:t>
      </w:r>
      <w:r>
        <w:rPr>
          <w:vertAlign w:val="baseline"/>
        </w:rPr>
        <w:t>to</w:t>
      </w:r>
      <w:r>
        <w:rPr>
          <w:spacing w:val="-3"/>
          <w:vertAlign w:val="baseline"/>
        </w:rPr>
        <w:t> </w:t>
      </w:r>
      <w:r>
        <w:rPr>
          <w:vertAlign w:val="baseline"/>
        </w:rPr>
        <w:t>65</w:t>
      </w:r>
      <w:r>
        <w:rPr>
          <w:vertAlign w:val="superscript"/>
        </w:rPr>
        <w:t>o</w:t>
      </w:r>
      <w:r>
        <w:rPr>
          <w:spacing w:val="-3"/>
          <w:vertAlign w:val="baseline"/>
        </w:rPr>
        <w:t> </w:t>
      </w:r>
      <w:r>
        <w:rPr>
          <w:vertAlign w:val="baseline"/>
        </w:rPr>
        <w:t>C).</w:t>
      </w:r>
      <w:r>
        <w:rPr>
          <w:spacing w:val="40"/>
          <w:vertAlign w:val="baseline"/>
        </w:rPr>
        <w:t> </w:t>
      </w:r>
      <w:r>
        <w:rPr>
          <w:vertAlign w:val="baseline"/>
        </w:rPr>
        <w:t>Ton</w:t>
      </w:r>
      <w:r>
        <w:rPr>
          <w:spacing w:val="-3"/>
          <w:vertAlign w:val="baseline"/>
        </w:rPr>
        <w:t> </w:t>
      </w:r>
      <w:r>
        <w:rPr>
          <w:vertAlign w:val="baseline"/>
        </w:rPr>
        <w:t>container</w:t>
      </w:r>
      <w:r>
        <w:rPr>
          <w:spacing w:val="-3"/>
          <w:vertAlign w:val="baseline"/>
        </w:rPr>
        <w:t> </w:t>
      </w:r>
      <w:r>
        <w:rPr>
          <w:vertAlign w:val="baseline"/>
        </w:rPr>
        <w:t>weight</w:t>
      </w:r>
      <w:r>
        <w:rPr>
          <w:spacing w:val="-3"/>
          <w:vertAlign w:val="baseline"/>
        </w:rPr>
        <w:t> </w:t>
      </w:r>
      <w:r>
        <w:rPr>
          <w:vertAlign w:val="baseline"/>
        </w:rPr>
        <w:t>shall</w:t>
      </w:r>
      <w:r>
        <w:rPr>
          <w:spacing w:val="-3"/>
          <w:vertAlign w:val="baseline"/>
        </w:rPr>
        <w:t> </w:t>
      </w:r>
      <w:r>
        <w:rPr>
          <w:vertAlign w:val="baseline"/>
        </w:rPr>
        <w:t>be</w:t>
      </w:r>
      <w:r>
        <w:rPr>
          <w:spacing w:val="-3"/>
          <w:vertAlign w:val="baseline"/>
        </w:rPr>
        <w:t> </w:t>
      </w:r>
      <w:r>
        <w:rPr>
          <w:vertAlign w:val="baseline"/>
        </w:rPr>
        <w:t>applied</w:t>
      </w:r>
      <w:r>
        <w:rPr>
          <w:spacing w:val="-3"/>
          <w:vertAlign w:val="baseline"/>
        </w:rPr>
        <w:t> </w:t>
      </w:r>
      <w:r>
        <w:rPr>
          <w:vertAlign w:val="baseline"/>
        </w:rPr>
        <w:t>directly</w:t>
      </w:r>
      <w:r>
        <w:rPr>
          <w:spacing w:val="-3"/>
          <w:vertAlign w:val="baseline"/>
        </w:rPr>
        <w:t> </w:t>
      </w:r>
      <w:r>
        <w:rPr>
          <w:vertAlign w:val="baseline"/>
        </w:rPr>
        <w:t>to the load cells, outputted to the summing circuitry and conveyed to the remote mount indicator. Systems incorporating single load cells, large metal frames or hydraulic load cells shall not be acceptable.</w:t>
      </w:r>
    </w:p>
    <w:p>
      <w:pPr>
        <w:pStyle w:val="Heading1"/>
        <w:numPr>
          <w:ilvl w:val="2"/>
          <w:numId w:val="2"/>
        </w:numPr>
        <w:tabs>
          <w:tab w:pos="1394" w:val="left" w:leader="none"/>
        </w:tabs>
        <w:spacing w:line="240" w:lineRule="auto" w:before="274" w:after="0"/>
        <w:ind w:left="1394" w:right="0" w:hanging="715"/>
        <w:jc w:val="left"/>
      </w:pPr>
      <w:r>
        <w:rPr/>
        <w:t>ELECTRONIC</w:t>
      </w:r>
      <w:r>
        <w:rPr>
          <w:spacing w:val="-9"/>
        </w:rPr>
        <w:t> </w:t>
      </w:r>
      <w:r>
        <w:rPr>
          <w:spacing w:val="-2"/>
        </w:rPr>
        <w:t>INDICATOR</w:t>
      </w:r>
    </w:p>
    <w:p>
      <w:pPr>
        <w:pStyle w:val="BodyText"/>
      </w:pPr>
    </w:p>
    <w:p>
      <w:pPr>
        <w:pStyle w:val="BodyText"/>
        <w:spacing w:line="242" w:lineRule="auto"/>
        <w:ind w:left="1399" w:right="129"/>
      </w:pPr>
      <w:r>
        <w:rPr/>
        <w:t>The</w:t>
      </w:r>
      <w:r>
        <w:rPr>
          <w:spacing w:val="-4"/>
        </w:rPr>
        <w:t> </w:t>
      </w:r>
      <w:r>
        <w:rPr/>
        <w:t>electronic</w:t>
      </w:r>
      <w:r>
        <w:rPr>
          <w:spacing w:val="-4"/>
        </w:rPr>
        <w:t> </w:t>
      </w:r>
      <w:r>
        <w:rPr/>
        <w:t>indicator</w:t>
      </w:r>
      <w:r>
        <w:rPr>
          <w:spacing w:val="-4"/>
        </w:rPr>
        <w:t> </w:t>
      </w:r>
      <w:r>
        <w:rPr/>
        <w:t>shall</w:t>
      </w:r>
      <w:r>
        <w:rPr>
          <w:spacing w:val="-4"/>
        </w:rPr>
        <w:t> </w:t>
      </w:r>
      <w:r>
        <w:rPr/>
        <w:t>be</w:t>
      </w:r>
      <w:r>
        <w:rPr>
          <w:spacing w:val="-4"/>
        </w:rPr>
        <w:t> </w:t>
      </w:r>
      <w:r>
        <w:rPr/>
        <w:t>a</w:t>
      </w:r>
      <w:r>
        <w:rPr>
          <w:spacing w:val="-3"/>
        </w:rPr>
        <w:t> </w:t>
      </w:r>
      <w:r>
        <w:rPr/>
        <w:t>two</w:t>
      </w:r>
      <w:r>
        <w:rPr>
          <w:spacing w:val="-4"/>
        </w:rPr>
        <w:t> </w:t>
      </w:r>
      <w:r>
        <w:rPr/>
        <w:t>(2)</w:t>
      </w:r>
      <w:r>
        <w:rPr>
          <w:spacing w:val="-4"/>
        </w:rPr>
        <w:t> </w:t>
      </w:r>
      <w:r>
        <w:rPr/>
        <w:t>channel</w:t>
      </w:r>
      <w:r>
        <w:rPr>
          <w:spacing w:val="-4"/>
        </w:rPr>
        <w:t> </w:t>
      </w:r>
      <w:r>
        <w:rPr/>
        <w:t>device,</w:t>
      </w:r>
      <w:r>
        <w:rPr>
          <w:spacing w:val="-4"/>
        </w:rPr>
        <w:t> </w:t>
      </w:r>
      <w:r>
        <w:rPr/>
        <w:t>each</w:t>
      </w:r>
      <w:r>
        <w:rPr>
          <w:spacing w:val="-4"/>
        </w:rPr>
        <w:t> </w:t>
      </w:r>
      <w:r>
        <w:rPr/>
        <w:t>channel</w:t>
      </w:r>
      <w:r>
        <w:rPr>
          <w:spacing w:val="-4"/>
        </w:rPr>
        <w:t> </w:t>
      </w:r>
      <w:r>
        <w:rPr/>
        <w:t>of which shall display the weight applied to one weigh trunnion scale.</w:t>
      </w:r>
    </w:p>
    <w:p>
      <w:pPr>
        <w:pStyle w:val="BodyText"/>
        <w:ind w:left="1399" w:right="129"/>
      </w:pPr>
      <w:r>
        <w:rPr/>
        <w:t>An electronic tare</w:t>
      </w:r>
      <w:r>
        <w:rPr>
          <w:spacing w:val="40"/>
        </w:rPr>
        <w:t> </w:t>
      </w:r>
      <w:r>
        <w:rPr/>
        <w:t>weight adjustment of 0 to 100 % shall allow accurate indication</w:t>
      </w:r>
      <w:r>
        <w:rPr>
          <w:spacing w:val="-4"/>
        </w:rPr>
        <w:t> </w:t>
      </w:r>
      <w:r>
        <w:rPr/>
        <w:t>of</w:t>
      </w:r>
      <w:r>
        <w:rPr>
          <w:spacing w:val="-4"/>
        </w:rPr>
        <w:t> </w:t>
      </w:r>
      <w:r>
        <w:rPr/>
        <w:t>net</w:t>
      </w:r>
      <w:r>
        <w:rPr>
          <w:spacing w:val="-4"/>
        </w:rPr>
        <w:t> </w:t>
      </w:r>
      <w:r>
        <w:rPr/>
        <w:t>weight</w:t>
      </w:r>
      <w:r>
        <w:rPr>
          <w:spacing w:val="40"/>
        </w:rPr>
        <w:t> </w:t>
      </w:r>
      <w:r>
        <w:rPr/>
        <w:t>(chemical</w:t>
      </w:r>
      <w:r>
        <w:rPr>
          <w:spacing w:val="-4"/>
        </w:rPr>
        <w:t> </w:t>
      </w:r>
      <w:r>
        <w:rPr/>
        <w:t>weight).</w:t>
      </w:r>
      <w:r>
        <w:rPr>
          <w:spacing w:val="-4"/>
        </w:rPr>
        <w:t> </w:t>
      </w:r>
      <w:r>
        <w:rPr/>
        <w:t>Display</w:t>
      </w:r>
      <w:r>
        <w:rPr>
          <w:spacing w:val="-4"/>
        </w:rPr>
        <w:t> </w:t>
      </w:r>
      <w:r>
        <w:rPr/>
        <w:t>resolution</w:t>
      </w:r>
      <w:r>
        <w:rPr>
          <w:spacing w:val="-4"/>
        </w:rPr>
        <w:t> </w:t>
      </w:r>
      <w:r>
        <w:rPr/>
        <w:t>shall</w:t>
      </w:r>
      <w:r>
        <w:rPr>
          <w:spacing w:val="-4"/>
        </w:rPr>
        <w:t> </w:t>
      </w:r>
      <w:r>
        <w:rPr/>
        <w:t>be</w:t>
      </w:r>
      <w:r>
        <w:rPr>
          <w:spacing w:val="-4"/>
        </w:rPr>
        <w:t> </w:t>
      </w:r>
      <w:r>
        <w:rPr/>
        <w:t>user selectable in 1, 2 or 5 lb. (0.5, 1 or 2</w:t>
      </w:r>
      <w:r>
        <w:rPr>
          <w:spacing w:val="40"/>
        </w:rPr>
        <w:t> </w:t>
      </w:r>
      <w:r>
        <w:rPr/>
        <w:t>kg.) increments.</w:t>
      </w:r>
      <w:r>
        <w:rPr>
          <w:spacing w:val="40"/>
        </w:rPr>
        <w:t> </w:t>
      </w:r>
      <w:r>
        <w:rPr/>
        <w:t>The electronic indicator shall provide dual LED digital displays of "Gross", "Tare", and "Remaining" weights.</w:t>
      </w:r>
      <w:r>
        <w:rPr>
          <w:spacing w:val="40"/>
        </w:rPr>
        <w:t> </w:t>
      </w:r>
      <w:r>
        <w:rPr/>
        <w:t>A vertical LED array shall clearly indicate status of the weight display for each channel.</w:t>
      </w:r>
      <w:r>
        <w:rPr>
          <w:spacing w:val="80"/>
        </w:rPr>
        <w:t> </w:t>
      </w:r>
      <w:r>
        <w:rPr/>
        <w:t>A "Low Level" visual indicator shall be furnished as standard, with the capabilityof</w:t>
      </w:r>
      <w:r>
        <w:rPr>
          <w:spacing w:val="40"/>
        </w:rPr>
        <w:t> </w:t>
      </w:r>
      <w:r>
        <w:rPr/>
        <w:t>an associated optional alarm contact (see options). 15 ft. / 5 m</w:t>
      </w:r>
      <w:r>
        <w:rPr>
          <w:spacing w:val="40"/>
        </w:rPr>
        <w:t> </w:t>
      </w:r>
      <w:r>
        <w:rPr/>
        <w:t>of interconnection cable shall be furnished as standard.</w:t>
      </w:r>
      <w:r>
        <w:rPr>
          <w:spacing w:val="40"/>
        </w:rPr>
        <w:t> </w:t>
      </w:r>
      <w:r>
        <w:rPr/>
        <w:t>However, the indicator shall be capable of remote mounting to a distance of 1000 ft. / 300 m.</w:t>
      </w:r>
    </w:p>
    <w:p>
      <w:pPr>
        <w:pStyle w:val="Heading1"/>
        <w:numPr>
          <w:ilvl w:val="2"/>
          <w:numId w:val="2"/>
        </w:numPr>
        <w:tabs>
          <w:tab w:pos="1394" w:val="left" w:leader="none"/>
        </w:tabs>
        <w:spacing w:line="240" w:lineRule="auto" w:before="273" w:after="0"/>
        <w:ind w:left="1394" w:right="0" w:hanging="715"/>
        <w:jc w:val="left"/>
      </w:pPr>
      <w:r>
        <w:rPr/>
        <w:t>ANALOG </w:t>
      </w:r>
      <w:r>
        <w:rPr>
          <w:spacing w:val="-2"/>
        </w:rPr>
        <w:t>OUTPUT</w:t>
      </w:r>
    </w:p>
    <w:p>
      <w:pPr>
        <w:pStyle w:val="BodyText"/>
      </w:pPr>
    </w:p>
    <w:p>
      <w:pPr>
        <w:pStyle w:val="BodyText"/>
        <w:ind w:left="1399" w:right="129"/>
      </w:pPr>
      <w:r>
        <w:rPr/>
        <w:t>The</w:t>
      </w:r>
      <w:r>
        <w:rPr>
          <w:spacing w:val="-4"/>
        </w:rPr>
        <w:t> </w:t>
      </w:r>
      <w:r>
        <w:rPr/>
        <w:t>electronic</w:t>
      </w:r>
      <w:r>
        <w:rPr>
          <w:spacing w:val="-4"/>
        </w:rPr>
        <w:t> </w:t>
      </w:r>
      <w:r>
        <w:rPr/>
        <w:t>indicator</w:t>
      </w:r>
      <w:r>
        <w:rPr>
          <w:spacing w:val="-4"/>
        </w:rPr>
        <w:t> </w:t>
      </w:r>
      <w:r>
        <w:rPr/>
        <w:t>shall</w:t>
      </w:r>
      <w:r>
        <w:rPr>
          <w:spacing w:val="-4"/>
        </w:rPr>
        <w:t> </w:t>
      </w:r>
      <w:r>
        <w:rPr/>
        <w:t>provide</w:t>
      </w:r>
      <w:r>
        <w:rPr>
          <w:spacing w:val="-4"/>
        </w:rPr>
        <w:t> </w:t>
      </w:r>
      <w:r>
        <w:rPr/>
        <w:t>two</w:t>
      </w:r>
      <w:r>
        <w:rPr>
          <w:spacing w:val="-4"/>
        </w:rPr>
        <w:t> </w:t>
      </w:r>
      <w:r>
        <w:rPr/>
        <w:t>(2)</w:t>
      </w:r>
      <w:r>
        <w:rPr>
          <w:spacing w:val="40"/>
        </w:rPr>
        <w:t> </w:t>
      </w:r>
      <w:r>
        <w:rPr/>
        <w:t>isolated</w:t>
      </w:r>
      <w:r>
        <w:rPr>
          <w:spacing w:val="-4"/>
        </w:rPr>
        <w:t> </w:t>
      </w:r>
      <w:r>
        <w:rPr/>
        <w:t>4-20</w:t>
      </w:r>
      <w:r>
        <w:rPr>
          <w:spacing w:val="-3"/>
        </w:rPr>
        <w:t> </w:t>
      </w:r>
      <w:r>
        <w:rPr/>
        <w:t>mADC</w:t>
      </w:r>
      <w:r>
        <w:rPr>
          <w:spacing w:val="-4"/>
        </w:rPr>
        <w:t> </w:t>
      </w:r>
      <w:r>
        <w:rPr/>
        <w:t>outputs, user selectable and proportional to either the "Gross" or</w:t>
      </w:r>
      <w:r>
        <w:rPr>
          <w:spacing w:val="40"/>
        </w:rPr>
        <w:t> </w:t>
      </w:r>
      <w:r>
        <w:rPr/>
        <w:t>"Remaining" </w:t>
      </w:r>
      <w:r>
        <w:rPr>
          <w:spacing w:val="-2"/>
        </w:rPr>
        <w:t>weight.</w:t>
      </w:r>
    </w:p>
    <w:p>
      <w:pPr>
        <w:pStyle w:val="BodyText"/>
      </w:pPr>
    </w:p>
    <w:p>
      <w:pPr>
        <w:pStyle w:val="Heading1"/>
        <w:numPr>
          <w:ilvl w:val="0"/>
          <w:numId w:val="3"/>
        </w:numPr>
        <w:tabs>
          <w:tab w:pos="1399" w:val="left" w:leader="none"/>
        </w:tabs>
        <w:spacing w:line="240" w:lineRule="auto" w:before="0" w:after="0"/>
        <w:ind w:left="1399" w:right="0" w:hanging="720"/>
        <w:jc w:val="left"/>
      </w:pPr>
      <w:r>
        <w:rPr/>
        <w:t>POWER</w:t>
      </w:r>
      <w:r>
        <w:rPr>
          <w:spacing w:val="-4"/>
        </w:rPr>
        <w:t> </w:t>
      </w:r>
      <w:r>
        <w:rPr>
          <w:spacing w:val="-2"/>
        </w:rPr>
        <w:t>SUPPLY</w:t>
      </w:r>
    </w:p>
    <w:p>
      <w:pPr>
        <w:pStyle w:val="BodyText"/>
      </w:pPr>
    </w:p>
    <w:p>
      <w:pPr>
        <w:pStyle w:val="BodyText"/>
        <w:spacing w:before="1"/>
        <w:ind w:left="1399"/>
      </w:pPr>
      <w:r>
        <w:rPr/>
        <w:t>The</w:t>
      </w:r>
      <w:r>
        <w:rPr>
          <w:spacing w:val="-2"/>
        </w:rPr>
        <w:t> </w:t>
      </w:r>
      <w:r>
        <w:rPr/>
        <w:t>scale</w:t>
      </w:r>
      <w:r>
        <w:rPr>
          <w:spacing w:val="-1"/>
        </w:rPr>
        <w:t> </w:t>
      </w:r>
      <w:r>
        <w:rPr/>
        <w:t>shall</w:t>
      </w:r>
      <w:r>
        <w:rPr>
          <w:spacing w:val="-2"/>
        </w:rPr>
        <w:t> </w:t>
      </w:r>
      <w:r>
        <w:rPr/>
        <w:t>operate</w:t>
      </w:r>
      <w:r>
        <w:rPr>
          <w:spacing w:val="-1"/>
        </w:rPr>
        <w:t> </w:t>
      </w:r>
      <w:r>
        <w:rPr/>
        <w:t>from</w:t>
      </w:r>
      <w:r>
        <w:rPr>
          <w:spacing w:val="-1"/>
        </w:rPr>
        <w:t> </w:t>
      </w:r>
      <w:r>
        <w:rPr/>
        <w:t>a</w:t>
      </w:r>
      <w:r>
        <w:rPr>
          <w:spacing w:val="-2"/>
        </w:rPr>
        <w:t> </w:t>
      </w:r>
      <w:r>
        <w:rPr/>
        <w:t>120</w:t>
      </w:r>
      <w:r>
        <w:rPr>
          <w:spacing w:val="-1"/>
        </w:rPr>
        <w:t> </w:t>
      </w:r>
      <w:r>
        <w:rPr/>
        <w:t>VAC,</w:t>
      </w:r>
      <w:r>
        <w:rPr>
          <w:spacing w:val="-1"/>
        </w:rPr>
        <w:t> </w:t>
      </w:r>
      <w:r>
        <w:rPr/>
        <w:t>60</w:t>
      </w:r>
      <w:r>
        <w:rPr>
          <w:spacing w:val="-2"/>
        </w:rPr>
        <w:t> </w:t>
      </w:r>
      <w:r>
        <w:rPr/>
        <w:t>Hz</w:t>
      </w:r>
      <w:r>
        <w:rPr>
          <w:spacing w:val="-1"/>
        </w:rPr>
        <w:t> </w:t>
      </w:r>
      <w:r>
        <w:rPr/>
        <w:t>(</w:t>
      </w:r>
      <w:r>
        <w:rPr>
          <w:spacing w:val="-1"/>
        </w:rPr>
        <w:t> </w:t>
      </w:r>
      <w:r>
        <w:rPr/>
        <w:t>other)</w:t>
      </w:r>
      <w:r>
        <w:rPr>
          <w:spacing w:val="64"/>
        </w:rPr>
        <w:t> </w:t>
      </w:r>
      <w:r>
        <w:rPr/>
        <w:t>power</w:t>
      </w:r>
      <w:r>
        <w:rPr>
          <w:spacing w:val="-2"/>
        </w:rPr>
        <w:t> supply.</w:t>
      </w:r>
    </w:p>
    <w:p>
      <w:pPr>
        <w:pStyle w:val="Heading1"/>
        <w:numPr>
          <w:ilvl w:val="0"/>
          <w:numId w:val="3"/>
        </w:numPr>
        <w:tabs>
          <w:tab w:pos="1399" w:val="left" w:leader="none"/>
        </w:tabs>
        <w:spacing w:line="240" w:lineRule="auto" w:before="276" w:after="0"/>
        <w:ind w:left="1399" w:right="0" w:hanging="720"/>
        <w:jc w:val="left"/>
      </w:pPr>
      <w:r>
        <w:rPr>
          <w:spacing w:val="-2"/>
        </w:rPr>
        <w:t>OPTIONS</w:t>
      </w:r>
    </w:p>
    <w:p>
      <w:pPr>
        <w:pStyle w:val="ListParagraph"/>
        <w:numPr>
          <w:ilvl w:val="1"/>
          <w:numId w:val="3"/>
        </w:numPr>
        <w:tabs>
          <w:tab w:pos="1399" w:val="left" w:leader="none"/>
        </w:tabs>
        <w:spacing w:line="240" w:lineRule="auto" w:before="276" w:after="0"/>
        <w:ind w:left="1399" w:right="0" w:hanging="720"/>
        <w:jc w:val="left"/>
        <w:rPr>
          <w:sz w:val="24"/>
        </w:rPr>
      </w:pPr>
      <w:r>
        <w:rPr>
          <w:sz w:val="24"/>
        </w:rPr>
        <w:t>OUTPUTS / </w:t>
      </w:r>
      <w:r>
        <w:rPr>
          <w:spacing w:val="-2"/>
          <w:sz w:val="24"/>
        </w:rPr>
        <w:t>RELAYS</w:t>
      </w:r>
    </w:p>
    <w:p>
      <w:pPr>
        <w:pStyle w:val="BodyText"/>
        <w:spacing w:before="276"/>
        <w:ind w:left="1399" w:right="170"/>
      </w:pPr>
      <w:r>
        <w:rPr/>
        <w:t>Dual alarm relay contacts shall be furnished to provide remote indication of</w:t>
      </w:r>
      <w:r>
        <w:rPr>
          <w:spacing w:val="40"/>
        </w:rPr>
        <w:t> </w:t>
      </w:r>
      <w:r>
        <w:rPr/>
        <w:t>low</w:t>
      </w:r>
      <w:r>
        <w:rPr>
          <w:spacing w:val="-3"/>
        </w:rPr>
        <w:t> </w:t>
      </w:r>
      <w:r>
        <w:rPr/>
        <w:t>weight</w:t>
      </w:r>
      <w:r>
        <w:rPr>
          <w:spacing w:val="-3"/>
        </w:rPr>
        <w:t> </w:t>
      </w:r>
      <w:r>
        <w:rPr/>
        <w:t>for</w:t>
      </w:r>
      <w:r>
        <w:rPr>
          <w:spacing w:val="-3"/>
        </w:rPr>
        <w:t> </w:t>
      </w:r>
      <w:r>
        <w:rPr/>
        <w:t>each</w:t>
      </w:r>
      <w:r>
        <w:rPr>
          <w:spacing w:val="-3"/>
        </w:rPr>
        <w:t> </w:t>
      </w:r>
      <w:r>
        <w:rPr/>
        <w:t>channel.</w:t>
      </w:r>
      <w:r>
        <w:rPr>
          <w:spacing w:val="40"/>
        </w:rPr>
        <w:t> </w:t>
      </w:r>
      <w:r>
        <w:rPr/>
        <w:t>Contacts</w:t>
      </w:r>
      <w:r>
        <w:rPr>
          <w:spacing w:val="-3"/>
        </w:rPr>
        <w:t> </w:t>
      </w:r>
      <w:r>
        <w:rPr/>
        <w:t>shall</w:t>
      </w:r>
      <w:r>
        <w:rPr>
          <w:spacing w:val="-3"/>
        </w:rPr>
        <w:t> </w:t>
      </w:r>
      <w:r>
        <w:rPr/>
        <w:t>be</w:t>
      </w:r>
      <w:r>
        <w:rPr>
          <w:spacing w:val="-3"/>
        </w:rPr>
        <w:t> </w:t>
      </w:r>
      <w:r>
        <w:rPr/>
        <w:t>rated</w:t>
      </w:r>
      <w:r>
        <w:rPr>
          <w:spacing w:val="-3"/>
        </w:rPr>
        <w:t> </w:t>
      </w:r>
      <w:r>
        <w:rPr/>
        <w:t>250Vac,</w:t>
      </w:r>
      <w:r>
        <w:rPr>
          <w:spacing w:val="-3"/>
        </w:rPr>
        <w:t> </w:t>
      </w:r>
      <w:r>
        <w:rPr/>
        <w:t>1.3</w:t>
      </w:r>
      <w:r>
        <w:rPr>
          <w:spacing w:val="-3"/>
        </w:rPr>
        <w:t> </w:t>
      </w:r>
      <w:r>
        <w:rPr/>
        <w:t>amp or 400Vdc, 1.3 amp (user to specify).</w:t>
      </w:r>
    </w:p>
    <w:p>
      <w:pPr>
        <w:pStyle w:val="BodyText"/>
      </w:pPr>
    </w:p>
    <w:p>
      <w:pPr>
        <w:pStyle w:val="Heading1"/>
        <w:numPr>
          <w:ilvl w:val="0"/>
          <w:numId w:val="3"/>
        </w:numPr>
        <w:tabs>
          <w:tab w:pos="1399" w:val="left" w:leader="none"/>
        </w:tabs>
        <w:spacing w:line="240" w:lineRule="auto" w:before="0" w:after="0"/>
        <w:ind w:left="1399" w:right="0" w:hanging="720"/>
        <w:jc w:val="left"/>
      </w:pPr>
      <w:r>
        <w:rPr>
          <w:spacing w:val="-2"/>
        </w:rPr>
        <w:t>WARRANTY</w:t>
      </w:r>
    </w:p>
    <w:p>
      <w:pPr>
        <w:pStyle w:val="BodyText"/>
      </w:pPr>
    </w:p>
    <w:p>
      <w:pPr>
        <w:pStyle w:val="BodyText"/>
        <w:ind w:left="1399" w:right="170"/>
      </w:pPr>
      <w:r>
        <w:rPr/>
        <w:t>The entire scale and indicator shall be warranted against defects in material</w:t>
      </w:r>
      <w:r>
        <w:rPr>
          <w:spacing w:val="-3"/>
        </w:rPr>
        <w:t> </w:t>
      </w:r>
      <w:r>
        <w:rPr/>
        <w:t>and</w:t>
      </w:r>
      <w:r>
        <w:rPr>
          <w:spacing w:val="-3"/>
        </w:rPr>
        <w:t> </w:t>
      </w:r>
      <w:r>
        <w:rPr/>
        <w:t>workmanship</w:t>
      </w:r>
      <w:r>
        <w:rPr>
          <w:spacing w:val="-3"/>
        </w:rPr>
        <w:t> </w:t>
      </w:r>
      <w:r>
        <w:rPr/>
        <w:t>for</w:t>
      </w:r>
      <w:r>
        <w:rPr>
          <w:spacing w:val="-3"/>
        </w:rPr>
        <w:t> </w:t>
      </w:r>
      <w:r>
        <w:rPr/>
        <w:t>a</w:t>
      </w:r>
      <w:r>
        <w:rPr>
          <w:spacing w:val="-3"/>
        </w:rPr>
        <w:t> </w:t>
      </w:r>
      <w:r>
        <w:rPr/>
        <w:t>period</w:t>
      </w:r>
      <w:r>
        <w:rPr>
          <w:spacing w:val="-3"/>
        </w:rPr>
        <w:t> </w:t>
      </w:r>
      <w:r>
        <w:rPr/>
        <w:t>of</w:t>
      </w:r>
      <w:r>
        <w:rPr>
          <w:spacing w:val="-3"/>
        </w:rPr>
        <w:t> </w:t>
      </w:r>
      <w:r>
        <w:rPr/>
        <w:t>one</w:t>
      </w:r>
      <w:r>
        <w:rPr>
          <w:spacing w:val="-3"/>
        </w:rPr>
        <w:t> </w:t>
      </w:r>
      <w:r>
        <w:rPr/>
        <w:t>(1)</w:t>
      </w:r>
      <w:r>
        <w:rPr>
          <w:spacing w:val="-3"/>
        </w:rPr>
        <w:t> </w:t>
      </w:r>
      <w:r>
        <w:rPr/>
        <w:t>year</w:t>
      </w:r>
      <w:r>
        <w:rPr>
          <w:spacing w:val="-3"/>
        </w:rPr>
        <w:t> </w:t>
      </w:r>
      <w:r>
        <w:rPr/>
        <w:t>from</w:t>
      </w:r>
      <w:r>
        <w:rPr>
          <w:spacing w:val="-3"/>
        </w:rPr>
        <w:t> </w:t>
      </w:r>
      <w:r>
        <w:rPr/>
        <w:t>date</w:t>
      </w:r>
      <w:r>
        <w:rPr>
          <w:spacing w:val="-3"/>
        </w:rPr>
        <w:t> </w:t>
      </w:r>
      <w:r>
        <w:rPr/>
        <w:t>of</w:t>
      </w:r>
      <w:r>
        <w:rPr>
          <w:spacing w:val="-3"/>
        </w:rPr>
        <w:t> </w:t>
      </w:r>
      <w:r>
        <w:rPr/>
        <w:t>start </w:t>
      </w:r>
      <w:r>
        <w:rPr>
          <w:spacing w:val="-4"/>
        </w:rPr>
        <w:t>up.</w:t>
      </w:r>
    </w:p>
    <w:p>
      <w:pPr>
        <w:pStyle w:val="BodyText"/>
      </w:pPr>
    </w:p>
    <w:p>
      <w:pPr>
        <w:pStyle w:val="Heading1"/>
        <w:numPr>
          <w:ilvl w:val="0"/>
          <w:numId w:val="3"/>
        </w:numPr>
        <w:tabs>
          <w:tab w:pos="1399" w:val="left" w:leader="none"/>
        </w:tabs>
        <w:spacing w:line="240" w:lineRule="auto" w:before="0" w:after="0"/>
        <w:ind w:left="1399" w:right="0" w:hanging="720"/>
        <w:jc w:val="left"/>
      </w:pPr>
      <w:r>
        <w:rPr>
          <w:spacing w:val="-2"/>
        </w:rPr>
        <w:t>MANUFACTURER</w:t>
      </w:r>
    </w:p>
    <w:p>
      <w:pPr>
        <w:spacing w:after="0" w:line="240" w:lineRule="auto"/>
        <w:jc w:val="left"/>
        <w:sectPr>
          <w:pgSz w:w="12240" w:h="15840"/>
          <w:pgMar w:header="0" w:footer="699" w:top="1360" w:bottom="880" w:left="1120" w:right="1700"/>
        </w:sectPr>
      </w:pPr>
    </w:p>
    <w:p>
      <w:pPr>
        <w:pStyle w:val="BodyText"/>
        <w:spacing w:line="242" w:lineRule="auto" w:before="75"/>
        <w:ind w:left="1400" w:right="194"/>
      </w:pPr>
      <w:r>
        <w:rPr/>
        <w:t>The</w:t>
      </w:r>
      <w:r>
        <w:rPr>
          <w:spacing w:val="-5"/>
        </w:rPr>
        <w:t> </w:t>
      </w:r>
      <w:r>
        <w:rPr/>
        <w:t>scale</w:t>
      </w:r>
      <w:r>
        <w:rPr>
          <w:spacing w:val="-5"/>
        </w:rPr>
        <w:t> </w:t>
      </w:r>
      <w:r>
        <w:rPr/>
        <w:t>shall</w:t>
      </w:r>
      <w:r>
        <w:rPr>
          <w:spacing w:val="-5"/>
        </w:rPr>
        <w:t> </w:t>
      </w:r>
      <w:r>
        <w:rPr/>
        <w:t>be</w:t>
      </w:r>
      <w:r>
        <w:rPr>
          <w:spacing w:val="-5"/>
        </w:rPr>
        <w:t> </w:t>
      </w:r>
      <w:r>
        <w:rPr/>
        <w:t>manufactured</w:t>
      </w:r>
      <w:r>
        <w:rPr>
          <w:spacing w:val="-5"/>
        </w:rPr>
        <w:t> </w:t>
      </w:r>
      <w:r>
        <w:rPr/>
        <w:t>by</w:t>
      </w:r>
      <w:r>
        <w:rPr>
          <w:spacing w:val="-5"/>
        </w:rPr>
        <w:t> </w:t>
      </w:r>
      <w:r>
        <w:rPr/>
        <w:t>Eagle</w:t>
      </w:r>
      <w:r>
        <w:rPr>
          <w:spacing w:val="-5"/>
        </w:rPr>
        <w:t> </w:t>
      </w:r>
      <w:r>
        <w:rPr/>
        <w:t>Microsystems,</w:t>
      </w:r>
      <w:r>
        <w:rPr>
          <w:spacing w:val="-5"/>
        </w:rPr>
        <w:t> </w:t>
      </w:r>
      <w:r>
        <w:rPr/>
        <w:t>Inc.,</w:t>
      </w:r>
      <w:r>
        <w:rPr>
          <w:spacing w:val="-4"/>
        </w:rPr>
        <w:t> </w:t>
      </w:r>
      <w:r>
        <w:rPr/>
        <w:t>Pottstown, PA, USA phone: 610.323.2250</w:t>
      </w:r>
      <w:r>
        <w:rPr>
          <w:spacing w:val="40"/>
        </w:rPr>
        <w:t> </w:t>
      </w:r>
      <w:r>
        <w:rPr/>
        <w:t>/</w:t>
      </w:r>
      <w:r>
        <w:rPr>
          <w:spacing w:val="40"/>
        </w:rPr>
        <w:t> </w:t>
      </w:r>
      <w:r>
        <w:rPr/>
        <w:t>fax: 610.323.0114</w:t>
      </w:r>
    </w:p>
    <w:sectPr>
      <w:pgSz w:w="12240" w:h="15840"/>
      <w:pgMar w:header="0" w:footer="699" w:top="1360" w:bottom="880" w:left="112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0224">
              <wp:simplePos x="0" y="0"/>
              <wp:positionH relativeFrom="page">
                <wp:posOffset>1130300</wp:posOffset>
              </wp:positionH>
              <wp:positionV relativeFrom="page">
                <wp:posOffset>9475141</wp:posOffset>
              </wp:positionV>
              <wp:extent cx="1378585" cy="1384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78585" cy="138430"/>
                      </a:xfrm>
                      <a:prstGeom prst="rect">
                        <a:avLst/>
                      </a:prstGeom>
                    </wps:spPr>
                    <wps:txbx>
                      <w:txbxContent>
                        <w:p>
                          <w:pPr>
                            <w:spacing w:before="14"/>
                            <w:ind w:left="20" w:right="0" w:firstLine="0"/>
                            <w:jc w:val="left"/>
                            <w:rPr>
                              <w:sz w:val="16"/>
                            </w:rPr>
                          </w:pPr>
                          <w:r>
                            <w:rPr>
                              <w:spacing w:val="-2"/>
                              <w:sz w:val="16"/>
                            </w:rPr>
                            <w:t>WT3600</w:t>
                          </w:r>
                          <w:r>
                            <w:rPr>
                              <w:spacing w:val="-1"/>
                              <w:sz w:val="16"/>
                            </w:rPr>
                            <w:t> </w:t>
                          </w:r>
                          <w:r>
                            <w:rPr>
                              <w:spacing w:val="-2"/>
                              <w:sz w:val="16"/>
                            </w:rPr>
                            <w:t>SPEC.DOC1/7/11/03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9pt;margin-top:746.074097pt;width:108.55pt;height:10.9pt;mso-position-horizontal-relative:page;mso-position-vertical-relative:page;z-index:-15776256" type="#_x0000_t202" id="docshape1" filled="false" stroked="false">
              <v:textbox inset="0,0,0,0">
                <w:txbxContent>
                  <w:p>
                    <w:pPr>
                      <w:spacing w:before="14"/>
                      <w:ind w:left="20" w:right="0" w:firstLine="0"/>
                      <w:jc w:val="left"/>
                      <w:rPr>
                        <w:sz w:val="16"/>
                      </w:rPr>
                    </w:pPr>
                    <w:r>
                      <w:rPr>
                        <w:spacing w:val="-2"/>
                        <w:sz w:val="16"/>
                      </w:rPr>
                      <w:t>WT3600</w:t>
                    </w:r>
                    <w:r>
                      <w:rPr>
                        <w:spacing w:val="-1"/>
                        <w:sz w:val="16"/>
                      </w:rPr>
                      <w:t> </w:t>
                    </w:r>
                    <w:r>
                      <w:rPr>
                        <w:spacing w:val="-2"/>
                        <w:sz w:val="16"/>
                      </w:rPr>
                      <w:t>SPEC.DOC1/7/11/03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0"/>
      <w:lvlJc w:val="left"/>
      <w:pPr>
        <w:ind w:left="1399" w:hanging="720"/>
        <w:jc w:val="left"/>
      </w:pPr>
      <w:rPr>
        <w:rFonts w:hint="default" w:ascii="Arial" w:hAnsi="Arial" w:eastAsia="Arial" w:cs="Arial"/>
        <w:b w:val="0"/>
        <w:bCs w:val="0"/>
        <w:i w:val="0"/>
        <w:iCs w:val="0"/>
        <w:spacing w:val="-1"/>
        <w:w w:val="100"/>
        <w:sz w:val="24"/>
        <w:szCs w:val="24"/>
        <w:lang w:val="en-US" w:eastAsia="en-US" w:bidi="ar-SA"/>
      </w:rPr>
    </w:lvl>
    <w:lvl w:ilvl="1">
      <w:start w:val="1"/>
      <w:numFmt w:val="decimal"/>
      <w:lvlText w:val="%1.%2"/>
      <w:lvlJc w:val="left"/>
      <w:pPr>
        <w:ind w:left="1399" w:hanging="720"/>
        <w:jc w:val="left"/>
      </w:pPr>
      <w:rPr>
        <w:rFonts w:hint="default" w:ascii="Arial" w:hAnsi="Arial" w:eastAsia="Arial" w:cs="Arial"/>
        <w:b w:val="0"/>
        <w:bCs w:val="0"/>
        <w:i w:val="0"/>
        <w:iCs w:val="0"/>
        <w:spacing w:val="-1"/>
        <w:w w:val="100"/>
        <w:sz w:val="24"/>
        <w:szCs w:val="24"/>
        <w:lang w:val="en-US" w:eastAsia="en-US" w:bidi="ar-SA"/>
      </w:rPr>
    </w:lvl>
    <w:lvl w:ilvl="2">
      <w:start w:val="0"/>
      <w:numFmt w:val="bullet"/>
      <w:lvlText w:val="•"/>
      <w:lvlJc w:val="left"/>
      <w:pPr>
        <w:ind w:left="3004" w:hanging="720"/>
      </w:pPr>
      <w:rPr>
        <w:rFonts w:hint="default"/>
        <w:lang w:val="en-US" w:eastAsia="en-US" w:bidi="ar-SA"/>
      </w:rPr>
    </w:lvl>
    <w:lvl w:ilvl="3">
      <w:start w:val="0"/>
      <w:numFmt w:val="bullet"/>
      <w:lvlText w:val="•"/>
      <w:lvlJc w:val="left"/>
      <w:pPr>
        <w:ind w:left="3806" w:hanging="720"/>
      </w:pPr>
      <w:rPr>
        <w:rFonts w:hint="default"/>
        <w:lang w:val="en-US" w:eastAsia="en-US" w:bidi="ar-SA"/>
      </w:rPr>
    </w:lvl>
    <w:lvl w:ilvl="4">
      <w:start w:val="0"/>
      <w:numFmt w:val="bullet"/>
      <w:lvlText w:val="•"/>
      <w:lvlJc w:val="left"/>
      <w:pPr>
        <w:ind w:left="4608" w:hanging="720"/>
      </w:pPr>
      <w:rPr>
        <w:rFonts w:hint="default"/>
        <w:lang w:val="en-US" w:eastAsia="en-US" w:bidi="ar-SA"/>
      </w:rPr>
    </w:lvl>
    <w:lvl w:ilvl="5">
      <w:start w:val="0"/>
      <w:numFmt w:val="bullet"/>
      <w:lvlText w:val="•"/>
      <w:lvlJc w:val="left"/>
      <w:pPr>
        <w:ind w:left="5410" w:hanging="720"/>
      </w:pPr>
      <w:rPr>
        <w:rFonts w:hint="default"/>
        <w:lang w:val="en-US" w:eastAsia="en-US" w:bidi="ar-SA"/>
      </w:rPr>
    </w:lvl>
    <w:lvl w:ilvl="6">
      <w:start w:val="0"/>
      <w:numFmt w:val="bullet"/>
      <w:lvlText w:val="•"/>
      <w:lvlJc w:val="left"/>
      <w:pPr>
        <w:ind w:left="6212" w:hanging="720"/>
      </w:pPr>
      <w:rPr>
        <w:rFonts w:hint="default"/>
        <w:lang w:val="en-US" w:eastAsia="en-US" w:bidi="ar-SA"/>
      </w:rPr>
    </w:lvl>
    <w:lvl w:ilvl="7">
      <w:start w:val="0"/>
      <w:numFmt w:val="bullet"/>
      <w:lvlText w:val="•"/>
      <w:lvlJc w:val="left"/>
      <w:pPr>
        <w:ind w:left="7014" w:hanging="720"/>
      </w:pPr>
      <w:rPr>
        <w:rFonts w:hint="default"/>
        <w:lang w:val="en-US" w:eastAsia="en-US" w:bidi="ar-SA"/>
      </w:rPr>
    </w:lvl>
    <w:lvl w:ilvl="8">
      <w:start w:val="0"/>
      <w:numFmt w:val="bullet"/>
      <w:lvlText w:val="•"/>
      <w:lvlJc w:val="left"/>
      <w:pPr>
        <w:ind w:left="7816" w:hanging="720"/>
      </w:pPr>
      <w:rPr>
        <w:rFonts w:hint="default"/>
        <w:lang w:val="en-US" w:eastAsia="en-US" w:bidi="ar-SA"/>
      </w:rPr>
    </w:lvl>
  </w:abstractNum>
  <w:abstractNum w:abstractNumId="1">
    <w:multiLevelType w:val="hybridMultilevel"/>
    <w:lvl w:ilvl="0">
      <w:start w:val="2"/>
      <w:numFmt w:val="decimal"/>
      <w:lvlText w:val="%1"/>
      <w:lvlJc w:val="left"/>
      <w:pPr>
        <w:ind w:left="1399" w:hanging="720"/>
        <w:jc w:val="left"/>
      </w:pPr>
      <w:rPr>
        <w:rFonts w:hint="default"/>
        <w:lang w:val="en-US" w:eastAsia="en-US" w:bidi="ar-SA"/>
      </w:rPr>
    </w:lvl>
    <w:lvl w:ilvl="1">
      <w:start w:val="0"/>
      <w:numFmt w:val="decimal"/>
      <w:lvlText w:val="%1.%2"/>
      <w:lvlJc w:val="left"/>
      <w:pPr>
        <w:ind w:left="1399" w:hanging="720"/>
        <w:jc w:val="left"/>
      </w:pPr>
      <w:rPr>
        <w:rFonts w:hint="default" w:ascii="Arial" w:hAnsi="Arial" w:eastAsia="Arial" w:cs="Arial"/>
        <w:b w:val="0"/>
        <w:bCs w:val="0"/>
        <w:i w:val="0"/>
        <w:iCs w:val="0"/>
        <w:spacing w:val="-1"/>
        <w:w w:val="100"/>
        <w:sz w:val="24"/>
        <w:szCs w:val="24"/>
        <w:lang w:val="en-US" w:eastAsia="en-US" w:bidi="ar-SA"/>
      </w:rPr>
    </w:lvl>
    <w:lvl w:ilvl="2">
      <w:start w:val="1"/>
      <w:numFmt w:val="decimal"/>
      <w:lvlText w:val="%1.%2.%3"/>
      <w:lvlJc w:val="left"/>
      <w:pPr>
        <w:ind w:left="1399" w:hanging="720"/>
        <w:jc w:val="left"/>
      </w:pPr>
      <w:rPr>
        <w:rFonts w:hint="default" w:ascii="Arial" w:hAnsi="Arial" w:eastAsia="Arial" w:cs="Arial"/>
        <w:b w:val="0"/>
        <w:bCs w:val="0"/>
        <w:i w:val="0"/>
        <w:iCs w:val="0"/>
        <w:spacing w:val="-1"/>
        <w:w w:val="100"/>
        <w:sz w:val="24"/>
        <w:szCs w:val="24"/>
        <w:lang w:val="en-US" w:eastAsia="en-US" w:bidi="ar-SA"/>
      </w:rPr>
    </w:lvl>
    <w:lvl w:ilvl="3">
      <w:start w:val="0"/>
      <w:numFmt w:val="bullet"/>
      <w:lvlText w:val="•"/>
      <w:lvlJc w:val="left"/>
      <w:pPr>
        <w:ind w:left="3806" w:hanging="720"/>
      </w:pPr>
      <w:rPr>
        <w:rFonts w:hint="default"/>
        <w:lang w:val="en-US" w:eastAsia="en-US" w:bidi="ar-SA"/>
      </w:rPr>
    </w:lvl>
    <w:lvl w:ilvl="4">
      <w:start w:val="0"/>
      <w:numFmt w:val="bullet"/>
      <w:lvlText w:val="•"/>
      <w:lvlJc w:val="left"/>
      <w:pPr>
        <w:ind w:left="4608" w:hanging="720"/>
      </w:pPr>
      <w:rPr>
        <w:rFonts w:hint="default"/>
        <w:lang w:val="en-US" w:eastAsia="en-US" w:bidi="ar-SA"/>
      </w:rPr>
    </w:lvl>
    <w:lvl w:ilvl="5">
      <w:start w:val="0"/>
      <w:numFmt w:val="bullet"/>
      <w:lvlText w:val="•"/>
      <w:lvlJc w:val="left"/>
      <w:pPr>
        <w:ind w:left="5410" w:hanging="720"/>
      </w:pPr>
      <w:rPr>
        <w:rFonts w:hint="default"/>
        <w:lang w:val="en-US" w:eastAsia="en-US" w:bidi="ar-SA"/>
      </w:rPr>
    </w:lvl>
    <w:lvl w:ilvl="6">
      <w:start w:val="0"/>
      <w:numFmt w:val="bullet"/>
      <w:lvlText w:val="•"/>
      <w:lvlJc w:val="left"/>
      <w:pPr>
        <w:ind w:left="6212" w:hanging="720"/>
      </w:pPr>
      <w:rPr>
        <w:rFonts w:hint="default"/>
        <w:lang w:val="en-US" w:eastAsia="en-US" w:bidi="ar-SA"/>
      </w:rPr>
    </w:lvl>
    <w:lvl w:ilvl="7">
      <w:start w:val="0"/>
      <w:numFmt w:val="bullet"/>
      <w:lvlText w:val="•"/>
      <w:lvlJc w:val="left"/>
      <w:pPr>
        <w:ind w:left="7014" w:hanging="720"/>
      </w:pPr>
      <w:rPr>
        <w:rFonts w:hint="default"/>
        <w:lang w:val="en-US" w:eastAsia="en-US" w:bidi="ar-SA"/>
      </w:rPr>
    </w:lvl>
    <w:lvl w:ilvl="8">
      <w:start w:val="0"/>
      <w:numFmt w:val="bullet"/>
      <w:lvlText w:val="•"/>
      <w:lvlJc w:val="left"/>
      <w:pPr>
        <w:ind w:left="7816" w:hanging="720"/>
      </w:pPr>
      <w:rPr>
        <w:rFonts w:hint="default"/>
        <w:lang w:val="en-US" w:eastAsia="en-US" w:bidi="ar-SA"/>
      </w:rPr>
    </w:lvl>
  </w:abstractNum>
  <w:abstractNum w:abstractNumId="0">
    <w:multiLevelType w:val="hybridMultilevel"/>
    <w:lvl w:ilvl="0">
      <w:start w:val="1"/>
      <w:numFmt w:val="decimal"/>
      <w:lvlText w:val="%1"/>
      <w:lvlJc w:val="left"/>
      <w:pPr>
        <w:ind w:left="1399" w:hanging="720"/>
        <w:jc w:val="left"/>
      </w:pPr>
      <w:rPr>
        <w:rFonts w:hint="default"/>
        <w:lang w:val="en-US" w:eastAsia="en-US" w:bidi="ar-SA"/>
      </w:rPr>
    </w:lvl>
    <w:lvl w:ilvl="1">
      <w:start w:val="0"/>
      <w:numFmt w:val="decimal"/>
      <w:lvlText w:val="%1.%2"/>
      <w:lvlJc w:val="left"/>
      <w:pPr>
        <w:ind w:left="1399" w:hanging="720"/>
        <w:jc w:val="left"/>
      </w:pPr>
      <w:rPr>
        <w:rFonts w:hint="default" w:ascii="Arial" w:hAnsi="Arial" w:eastAsia="Arial" w:cs="Arial"/>
        <w:b w:val="0"/>
        <w:bCs w:val="0"/>
        <w:i w:val="0"/>
        <w:iCs w:val="0"/>
        <w:spacing w:val="-1"/>
        <w:w w:val="100"/>
        <w:sz w:val="24"/>
        <w:szCs w:val="24"/>
        <w:lang w:val="en-US" w:eastAsia="en-US" w:bidi="ar-SA"/>
      </w:rPr>
    </w:lvl>
    <w:lvl w:ilvl="2">
      <w:start w:val="0"/>
      <w:numFmt w:val="bullet"/>
      <w:lvlText w:val="•"/>
      <w:lvlJc w:val="left"/>
      <w:pPr>
        <w:ind w:left="3004" w:hanging="720"/>
      </w:pPr>
      <w:rPr>
        <w:rFonts w:hint="default"/>
        <w:lang w:val="en-US" w:eastAsia="en-US" w:bidi="ar-SA"/>
      </w:rPr>
    </w:lvl>
    <w:lvl w:ilvl="3">
      <w:start w:val="0"/>
      <w:numFmt w:val="bullet"/>
      <w:lvlText w:val="•"/>
      <w:lvlJc w:val="left"/>
      <w:pPr>
        <w:ind w:left="3806" w:hanging="720"/>
      </w:pPr>
      <w:rPr>
        <w:rFonts w:hint="default"/>
        <w:lang w:val="en-US" w:eastAsia="en-US" w:bidi="ar-SA"/>
      </w:rPr>
    </w:lvl>
    <w:lvl w:ilvl="4">
      <w:start w:val="0"/>
      <w:numFmt w:val="bullet"/>
      <w:lvlText w:val="•"/>
      <w:lvlJc w:val="left"/>
      <w:pPr>
        <w:ind w:left="4608" w:hanging="720"/>
      </w:pPr>
      <w:rPr>
        <w:rFonts w:hint="default"/>
        <w:lang w:val="en-US" w:eastAsia="en-US" w:bidi="ar-SA"/>
      </w:rPr>
    </w:lvl>
    <w:lvl w:ilvl="5">
      <w:start w:val="0"/>
      <w:numFmt w:val="bullet"/>
      <w:lvlText w:val="•"/>
      <w:lvlJc w:val="left"/>
      <w:pPr>
        <w:ind w:left="5410" w:hanging="720"/>
      </w:pPr>
      <w:rPr>
        <w:rFonts w:hint="default"/>
        <w:lang w:val="en-US" w:eastAsia="en-US" w:bidi="ar-SA"/>
      </w:rPr>
    </w:lvl>
    <w:lvl w:ilvl="6">
      <w:start w:val="0"/>
      <w:numFmt w:val="bullet"/>
      <w:lvlText w:val="•"/>
      <w:lvlJc w:val="left"/>
      <w:pPr>
        <w:ind w:left="6212" w:hanging="720"/>
      </w:pPr>
      <w:rPr>
        <w:rFonts w:hint="default"/>
        <w:lang w:val="en-US" w:eastAsia="en-US" w:bidi="ar-SA"/>
      </w:rPr>
    </w:lvl>
    <w:lvl w:ilvl="7">
      <w:start w:val="0"/>
      <w:numFmt w:val="bullet"/>
      <w:lvlText w:val="•"/>
      <w:lvlJc w:val="left"/>
      <w:pPr>
        <w:ind w:left="7014" w:hanging="720"/>
      </w:pPr>
      <w:rPr>
        <w:rFonts w:hint="default"/>
        <w:lang w:val="en-US" w:eastAsia="en-US" w:bidi="ar-SA"/>
      </w:rPr>
    </w:lvl>
    <w:lvl w:ilvl="8">
      <w:start w:val="0"/>
      <w:numFmt w:val="bullet"/>
      <w:lvlText w:val="•"/>
      <w:lvlJc w:val="left"/>
      <w:pPr>
        <w:ind w:left="7816" w:hanging="72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399" w:hanging="720"/>
      <w:outlineLvl w:val="1"/>
    </w:pPr>
    <w:rPr>
      <w:rFonts w:ascii="Arial" w:hAnsi="Arial" w:eastAsia="Arial" w:cs="Arial"/>
      <w:sz w:val="24"/>
      <w:szCs w:val="24"/>
      <w:lang w:val="en-US" w:eastAsia="en-US" w:bidi="ar-SA"/>
    </w:rPr>
  </w:style>
  <w:style w:styleId="Title" w:type="paragraph">
    <w:name w:val="Title"/>
    <w:basedOn w:val="Normal"/>
    <w:uiPriority w:val="1"/>
    <w:qFormat/>
    <w:pPr>
      <w:ind w:left="2998" w:right="1982" w:firstLine="446"/>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399" w:hanging="72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Lawler</dc:creator>
  <dc:title>Microsoft Word - WT3600 spec1.d</dc:title>
  <dcterms:created xsi:type="dcterms:W3CDTF">2024-02-22T19:23:57Z</dcterms:created>
  <dcterms:modified xsi:type="dcterms:W3CDTF">2024-02-22T19:23:57Z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2003-10-23T00:00:00Z</vt:filetime>
  </property>
  <property fmtid="{D5CDD505-2E9C-101B-9397-08002B2CF9AE}" pid="3" name="Creator">
    <vt:lpwstr>Microsoft Word: AdobePS 8.7.3 (301)</vt:lpwstr>
  </property>
  <property fmtid="{D5CDD505-2E9C-101B-9397-08002B2CF9AE}" pid="4" name="LastSaved">
    <vt:filetime>2024-02-22T00:00:00Z</vt:filetime>
  </property>
  <property fmtid="{D5CDD505-2E9C-101B-9397-08002B2CF9AE}" pid="5" name="Producer">
    <vt:lpwstr>Acrobat Distiller 5.0.5 for Macintosh</vt:lpwstr>
  </property>
</Properties>
</file>